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3104009C"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46DD9">
        <w:rPr>
          <w:rFonts w:ascii="Arial" w:eastAsia="MS Mincho" w:hAnsi="Arial"/>
          <w:b/>
          <w:sz w:val="24"/>
          <w:szCs w:val="24"/>
          <w:lang w:val="en-GB" w:eastAsia="x-none"/>
        </w:rPr>
        <w:t xml:space="preserve">-RAN WG2 Meeting </w:t>
      </w:r>
      <w:r w:rsidR="00D46DD9" w:rsidRPr="0023270A">
        <w:rPr>
          <w:rFonts w:ascii="Arial" w:eastAsia="MS Mincho" w:hAnsi="Arial" w:cs="Arial"/>
          <w:b/>
          <w:sz w:val="24"/>
          <w:szCs w:val="24"/>
          <w:lang w:val="en-GB" w:eastAsia="x-none"/>
        </w:rPr>
        <w:t>#1</w:t>
      </w:r>
      <w:r w:rsidR="00D54317" w:rsidRPr="007762CA">
        <w:rPr>
          <w:rFonts w:ascii="Arial" w:eastAsia="MS Mincho" w:hAnsi="Arial" w:cs="Arial"/>
          <w:b/>
          <w:sz w:val="24"/>
          <w:szCs w:val="24"/>
          <w:lang w:val="en-GB" w:eastAsia="x-none"/>
        </w:rPr>
        <w:t>1</w:t>
      </w:r>
      <w:r w:rsidR="007762CA" w:rsidRPr="007762CA">
        <w:rPr>
          <w:rFonts w:ascii="Arial" w:hAnsi="Arial" w:cs="Arial"/>
          <w:b/>
          <w:sz w:val="24"/>
          <w:szCs w:val="24"/>
          <w:lang w:val="en-GB"/>
        </w:rPr>
        <w:t>4</w:t>
      </w:r>
      <w:r w:rsidR="00284841" w:rsidRPr="007762CA">
        <w:rPr>
          <w:rFonts w:ascii="Arial" w:eastAsia="MS Mincho" w:hAnsi="Arial" w:cs="Arial"/>
          <w:b/>
          <w:sz w:val="24"/>
          <w:szCs w:val="24"/>
          <w:lang w:val="en-GB" w:eastAsia="x-none"/>
        </w:rPr>
        <w:t xml:space="preserve"> </w:t>
      </w:r>
      <w:r w:rsidR="00284841" w:rsidRPr="0023270A">
        <w:rPr>
          <w:rFonts w:ascii="Arial" w:eastAsia="MS Mincho" w:hAnsi="Arial" w:cs="Arial"/>
          <w:b/>
          <w:sz w:val="24"/>
          <w:szCs w:val="24"/>
          <w:lang w:val="en-GB" w:eastAsia="x-none"/>
        </w:rPr>
        <w:t>el</w:t>
      </w:r>
      <w:r w:rsidR="00284841">
        <w:rPr>
          <w:rFonts w:ascii="Arial" w:eastAsia="MS Mincho" w:hAnsi="Arial"/>
          <w:b/>
          <w:sz w:val="24"/>
          <w:szCs w:val="24"/>
          <w:lang w:val="en-GB" w:eastAsia="x-none"/>
        </w:rPr>
        <w:t>ectronic</w:t>
      </w:r>
      <w:r w:rsidR="00D46DD9">
        <w:rPr>
          <w:rFonts w:ascii="Arial" w:eastAsia="MS Mincho" w:hAnsi="Arial"/>
          <w:b/>
          <w:sz w:val="24"/>
          <w:szCs w:val="24"/>
          <w:lang w:val="en-GB" w:eastAsia="x-none"/>
        </w:rPr>
        <w:tab/>
        <w:t>R2-</w:t>
      </w:r>
      <w:r w:rsidR="007526F0" w:rsidRPr="007526F0">
        <w:rPr>
          <w:rFonts w:ascii="Arial" w:eastAsia="MS Mincho" w:hAnsi="Arial"/>
          <w:b/>
          <w:sz w:val="24"/>
          <w:szCs w:val="24"/>
          <w:lang w:val="en-GB" w:eastAsia="x-none"/>
        </w:rPr>
        <w:t>2106203</w:t>
      </w:r>
      <w:bookmarkStart w:id="2" w:name="_GoBack"/>
      <w:bookmarkEnd w:id="2"/>
    </w:p>
    <w:p w14:paraId="6877EE3A" w14:textId="721C5A5D" w:rsidR="00895250" w:rsidRPr="00BA4886" w:rsidRDefault="00284841"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 xml:space="preserve">Online, </w:t>
      </w:r>
      <w:r w:rsidR="0023270A">
        <w:rPr>
          <w:rFonts w:ascii="Arial" w:eastAsia="MS Mincho" w:hAnsi="Arial"/>
          <w:b/>
          <w:sz w:val="24"/>
          <w:szCs w:val="24"/>
          <w:lang w:val="en-GB" w:eastAsia="x-none"/>
        </w:rPr>
        <w:t>1</w:t>
      </w:r>
      <w:r w:rsidR="006D1202">
        <w:rPr>
          <w:rFonts w:ascii="Arial" w:eastAsia="MS Mincho" w:hAnsi="Arial"/>
          <w:b/>
          <w:sz w:val="24"/>
          <w:szCs w:val="24"/>
          <w:lang w:val="en-GB" w:eastAsia="x-none"/>
        </w:rPr>
        <w:t>9</w:t>
      </w:r>
      <w:r w:rsidR="00A43A6E" w:rsidRPr="00D54317">
        <w:rPr>
          <w:rFonts w:ascii="Arial" w:eastAsia="MS Mincho" w:hAnsi="Arial"/>
          <w:b/>
          <w:sz w:val="24"/>
          <w:szCs w:val="24"/>
          <w:lang w:val="en-GB" w:eastAsia="x-none"/>
        </w:rPr>
        <w:t xml:space="preserve"> </w:t>
      </w:r>
      <w:r w:rsidR="00D54317" w:rsidRPr="00D54317">
        <w:rPr>
          <w:rFonts w:ascii="Arial" w:eastAsia="MS Mincho" w:hAnsi="Arial"/>
          <w:b/>
          <w:sz w:val="24"/>
          <w:szCs w:val="24"/>
          <w:lang w:val="en-GB" w:eastAsia="x-none"/>
        </w:rPr>
        <w:t xml:space="preserve">– </w:t>
      </w:r>
      <w:r w:rsidR="0023270A">
        <w:rPr>
          <w:rFonts w:ascii="Arial" w:eastAsia="MS Mincho" w:hAnsi="Arial"/>
          <w:b/>
          <w:sz w:val="24"/>
          <w:szCs w:val="24"/>
          <w:lang w:val="en-GB" w:eastAsia="x-none"/>
        </w:rPr>
        <w:t>2</w:t>
      </w:r>
      <w:r w:rsidR="006D1202">
        <w:rPr>
          <w:rFonts w:ascii="Arial" w:eastAsia="MS Mincho" w:hAnsi="Arial"/>
          <w:b/>
          <w:sz w:val="24"/>
          <w:szCs w:val="24"/>
          <w:lang w:val="en-GB" w:eastAsia="x-none"/>
        </w:rPr>
        <w:t>7</w:t>
      </w:r>
      <w:r w:rsidR="00D54317" w:rsidRPr="00D54317">
        <w:rPr>
          <w:rFonts w:ascii="Arial" w:eastAsia="MS Mincho" w:hAnsi="Arial"/>
          <w:b/>
          <w:sz w:val="24"/>
          <w:szCs w:val="24"/>
          <w:lang w:val="en-GB" w:eastAsia="x-none"/>
        </w:rPr>
        <w:t xml:space="preserve"> </w:t>
      </w:r>
      <w:r w:rsidR="007762CA">
        <w:rPr>
          <w:rFonts w:ascii="Arial" w:eastAsia="MS Mincho" w:hAnsi="Arial"/>
          <w:b/>
          <w:sz w:val="24"/>
          <w:szCs w:val="24"/>
          <w:lang w:val="en-GB" w:eastAsia="x-none"/>
        </w:rPr>
        <w:t>May</w:t>
      </w:r>
      <w:r w:rsidR="00D54317" w:rsidRPr="00D54317">
        <w:rPr>
          <w:rFonts w:ascii="Arial" w:eastAsia="MS Mincho" w:hAnsi="Arial"/>
          <w:b/>
          <w:sz w:val="24"/>
          <w:szCs w:val="24"/>
          <w:lang w:val="en-GB" w:eastAsia="x-none"/>
        </w:rPr>
        <w:t xml:space="preserve"> 202</w:t>
      </w:r>
      <w:r w:rsidR="0023270A">
        <w:rPr>
          <w:rFonts w:ascii="Arial" w:eastAsia="MS Mincho" w:hAnsi="Arial"/>
          <w:b/>
          <w:sz w:val="24"/>
          <w:szCs w:val="24"/>
          <w:lang w:val="en-GB" w:eastAsia="x-none"/>
        </w:rPr>
        <w:t>1</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7BEFF4C7"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0A4ACB">
        <w:rPr>
          <w:rFonts w:ascii="Arial" w:hAnsi="Arial" w:cs="Arial"/>
          <w:szCs w:val="24"/>
        </w:rPr>
        <w:t>8</w:t>
      </w:r>
      <w:r w:rsidR="006A0CB8">
        <w:rPr>
          <w:rFonts w:ascii="Arial" w:hAnsi="Arial" w:cs="Arial"/>
          <w:szCs w:val="24"/>
        </w:rPr>
        <w:t>.</w:t>
      </w:r>
      <w:r w:rsidR="000A4ACB">
        <w:rPr>
          <w:rFonts w:ascii="Arial" w:hAnsi="Arial" w:cs="Arial"/>
          <w:szCs w:val="24"/>
        </w:rPr>
        <w:t>7</w:t>
      </w:r>
      <w:r w:rsidR="006A0CB8">
        <w:rPr>
          <w:rFonts w:ascii="Arial" w:hAnsi="Arial" w:cs="Arial"/>
          <w:szCs w:val="24"/>
        </w:rPr>
        <w:t>.</w:t>
      </w:r>
      <w:r w:rsidR="000A4ACB">
        <w:rPr>
          <w:rFonts w:ascii="Arial" w:hAnsi="Arial" w:cs="Arial"/>
          <w:szCs w:val="24"/>
        </w:rPr>
        <w:t>3</w:t>
      </w:r>
      <w:r w:rsidR="00214A8B">
        <w:rPr>
          <w:rFonts w:ascii="Arial" w:hAnsi="Arial" w:cs="Arial"/>
          <w:szCs w:val="24"/>
        </w:rPr>
        <w:t>.</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7729031C"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655BAF" w:rsidRPr="00655BAF">
        <w:rPr>
          <w:b/>
          <w:sz w:val="24"/>
          <w:lang w:val="en-GB"/>
        </w:rPr>
        <w:t>Use of relay load as a Relay (re)selection criterion</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1"/>
        <w:overflowPunct w:val="0"/>
        <w:autoSpaceDE w:val="0"/>
        <w:autoSpaceDN w:val="0"/>
        <w:adjustRightInd w:val="0"/>
        <w:rPr>
          <w:rFonts w:eastAsia="新細明體" w:cs="Arial"/>
        </w:rPr>
      </w:pPr>
      <w:r w:rsidRPr="00BA4886">
        <w:rPr>
          <w:rFonts w:eastAsia="新細明體" w:cs="Arial"/>
        </w:rPr>
        <w:t>Introduction</w:t>
      </w:r>
      <w:bookmarkStart w:id="3" w:name="OLE_LINK39"/>
      <w:bookmarkStart w:id="4" w:name="OLE_LINK38"/>
      <w:bookmarkStart w:id="5" w:name="OLE_LINK37"/>
    </w:p>
    <w:p w14:paraId="55CCCE91" w14:textId="66C7C0EE" w:rsidR="00CC3C81" w:rsidRDefault="007D47BD" w:rsidP="00271340">
      <w:pPr>
        <w:spacing w:after="240"/>
        <w:rPr>
          <w:lang w:val="en-GB"/>
        </w:rPr>
      </w:pPr>
      <w:r>
        <w:rPr>
          <w:lang w:val="en-GB"/>
        </w:rPr>
        <w:t>As discussed in</w:t>
      </w:r>
      <w:r w:rsidR="00091CDF">
        <w:rPr>
          <w:lang w:val="en-GB"/>
        </w:rPr>
        <w:t xml:space="preserve"> [1] during</w:t>
      </w:r>
      <w:r w:rsidR="00002A74">
        <w:rPr>
          <w:lang w:val="en-GB"/>
        </w:rPr>
        <w:t xml:space="preserve"> RAN2 #11</w:t>
      </w:r>
      <w:r w:rsidR="003E151E">
        <w:rPr>
          <w:lang w:val="en-GB"/>
        </w:rPr>
        <w:t>3e-bis</w:t>
      </w:r>
      <w:r w:rsidR="00B42499">
        <w:rPr>
          <w:lang w:val="en-GB"/>
        </w:rPr>
        <w:t xml:space="preserve"> </w:t>
      </w:r>
      <w:r w:rsidR="00002A74">
        <w:rPr>
          <w:lang w:val="en-GB"/>
        </w:rPr>
        <w:t>meeting</w:t>
      </w:r>
      <w:r w:rsidR="00B42499">
        <w:rPr>
          <w:lang w:val="en-GB"/>
        </w:rPr>
        <w:t>,</w:t>
      </w:r>
      <w:r>
        <w:rPr>
          <w:lang w:val="en-GB"/>
        </w:rPr>
        <w:t xml:space="preserve"> </w:t>
      </w:r>
      <w:r w:rsidR="00B42499">
        <w:rPr>
          <w:lang w:val="en-GB"/>
        </w:rPr>
        <w:t xml:space="preserve">RAN2 had lots of </w:t>
      </w:r>
      <w:r w:rsidR="00002A74">
        <w:rPr>
          <w:lang w:val="en-GB"/>
        </w:rPr>
        <w:t>agree</w:t>
      </w:r>
      <w:r w:rsidR="00B42499">
        <w:rPr>
          <w:lang w:val="en-GB"/>
        </w:rPr>
        <w:t>ments</w:t>
      </w:r>
      <w:r w:rsidR="00091CDF">
        <w:rPr>
          <w:lang w:val="en-GB"/>
        </w:rPr>
        <w:t xml:space="preserve"> [2]</w:t>
      </w:r>
      <w:r w:rsidR="00B42499">
        <w:rPr>
          <w:lang w:val="en-GB"/>
        </w:rPr>
        <w:t xml:space="preserve"> related to</w:t>
      </w:r>
      <w:r w:rsidR="00002A74">
        <w:rPr>
          <w:lang w:val="en-GB"/>
        </w:rPr>
        <w:t xml:space="preserve"> baseline</w:t>
      </w:r>
      <w:r w:rsidR="00B42499">
        <w:rPr>
          <w:lang w:val="en-GB"/>
        </w:rPr>
        <w:t xml:space="preserve"> solution for NR Sidelink relay</w:t>
      </w:r>
      <w:r w:rsidR="00271340">
        <w:rPr>
          <w:lang w:val="en-GB"/>
        </w:rPr>
        <w:t xml:space="preserve">, most of them </w:t>
      </w:r>
      <w:r w:rsidR="003E151E">
        <w:rPr>
          <w:lang w:val="en-GB"/>
        </w:rPr>
        <w:t>are similar to LTE</w:t>
      </w:r>
      <w:r w:rsidR="006D1202">
        <w:rPr>
          <w:lang w:val="en-GB"/>
        </w:rPr>
        <w:t xml:space="preserve"> relay</w:t>
      </w:r>
      <w:r w:rsidR="003E151E">
        <w:rPr>
          <w:lang w:val="en-GB"/>
        </w:rPr>
        <w:t xml:space="preserve"> </w:t>
      </w:r>
      <w:r w:rsidR="006D1202">
        <w:rPr>
          <w:lang w:val="en-GB"/>
        </w:rPr>
        <w:t>re/selection</w:t>
      </w:r>
      <w:r w:rsidR="003E151E">
        <w:rPr>
          <w:lang w:val="en-GB"/>
        </w:rPr>
        <w:t xml:space="preserve"> mechanism and can be</w:t>
      </w:r>
      <w:r w:rsidR="00271340">
        <w:rPr>
          <w:lang w:val="en-GB"/>
        </w:rPr>
        <w:t xml:space="preserve"> directly</w:t>
      </w:r>
      <w:r w:rsidR="003E151E">
        <w:rPr>
          <w:lang w:val="en-GB"/>
        </w:rPr>
        <w:t xml:space="preserve"> reused</w:t>
      </w:r>
      <w:r w:rsidR="006D1202">
        <w:rPr>
          <w:lang w:val="en-GB"/>
        </w:rPr>
        <w:t xml:space="preserve">. </w:t>
      </w:r>
      <w:r w:rsidR="003E151E">
        <w:rPr>
          <w:lang w:val="en-GB"/>
        </w:rPr>
        <w:t>RAN2 also</w:t>
      </w:r>
      <w:r w:rsidR="006D1202">
        <w:rPr>
          <w:lang w:val="en-GB"/>
        </w:rPr>
        <w:t xml:space="preserve"> has some agreements on </w:t>
      </w:r>
      <w:r w:rsidR="006D1202" w:rsidRPr="003E151E">
        <w:rPr>
          <w:lang w:val="en-GB"/>
        </w:rPr>
        <w:t>additional AS layer criteria for relay selection and reselection</w:t>
      </w:r>
      <w:r w:rsidR="006D1202">
        <w:rPr>
          <w:lang w:val="en-GB"/>
        </w:rPr>
        <w:t>, only PLMN ID, serving cell ID, L2/L3 relay support and relay load will be considered in this Release. Among these additional criteria, we further analysis how relay load is used as a Relay (re)selection criterion and the effect on performance in this tdoc.</w:t>
      </w:r>
      <w:bookmarkStart w:id="6" w:name="OLE_LINK41"/>
      <w:bookmarkStart w:id="7" w:name="OLE_LINK24"/>
      <w:bookmarkStart w:id="8" w:name="OLE_LINK17"/>
      <w:bookmarkStart w:id="9" w:name="OLE_LINK16"/>
      <w:bookmarkEnd w:id="3"/>
      <w:bookmarkEnd w:id="4"/>
      <w:bookmarkEnd w:id="5"/>
    </w:p>
    <w:p w14:paraId="799338BA" w14:textId="2BB9C127" w:rsidR="007B52F0" w:rsidRDefault="007B52F0" w:rsidP="007B52F0">
      <w:pPr>
        <w:pStyle w:val="1"/>
        <w:overflowPunct w:val="0"/>
        <w:autoSpaceDE w:val="0"/>
        <w:autoSpaceDN w:val="0"/>
        <w:adjustRightInd w:val="0"/>
      </w:pPr>
      <w:r>
        <w:t xml:space="preserve">Relay </w:t>
      </w:r>
      <w:r w:rsidR="006D1202">
        <w:t>load definition</w:t>
      </w:r>
    </w:p>
    <w:p w14:paraId="70A903FB" w14:textId="3128FEE0" w:rsidR="004E341A" w:rsidRDefault="00513876" w:rsidP="004E341A">
      <w:pPr>
        <w:rPr>
          <w:lang w:val="en-GB" w:eastAsia="en-US"/>
        </w:rPr>
      </w:pPr>
      <w:r>
        <w:rPr>
          <w:lang w:val="en-GB" w:eastAsia="en-US"/>
        </w:rPr>
        <w:t xml:space="preserve">In </w:t>
      </w:r>
      <w:r w:rsidR="00091CDF">
        <w:rPr>
          <w:lang w:val="en-GB" w:eastAsia="en-US"/>
        </w:rPr>
        <w:t>[3</w:t>
      </w:r>
      <w:r w:rsidR="006D1202">
        <w:rPr>
          <w:lang w:val="en-GB" w:eastAsia="en-US"/>
        </w:rPr>
        <w:t>], we already discussed different definition of relay load and discuss what conditions should be fulfilled, most companies agree that the definition of relay load should be 1) simple and easy to compute, 2) can reflect performance that a remote UE could achieve, 3) small spec change and 4) low signalling overhead. Among these four conditions, companies are doubt about some definitions of relay load can not</w:t>
      </w:r>
      <w:r w:rsidR="009905B6">
        <w:rPr>
          <w:lang w:val="en-GB" w:eastAsia="en-US"/>
        </w:rPr>
        <w:t xml:space="preserve"> reflect performance that a remote UE could achieve. Therefore, we will show how to use relay load as a Relay (re)selection criterion, especially on </w:t>
      </w:r>
      <w:r w:rsidR="000E4A6D">
        <w:rPr>
          <w:rFonts w:hint="eastAsia"/>
          <w:lang w:val="en-GB"/>
        </w:rPr>
        <w:t xml:space="preserve">number of UEs </w:t>
      </w:r>
      <w:r w:rsidR="000E4A6D">
        <w:rPr>
          <w:lang w:val="en-GB"/>
        </w:rPr>
        <w:t>being (actively used</w:t>
      </w:r>
      <w:r w:rsidR="00503FA7">
        <w:rPr>
          <w:lang w:val="en-GB"/>
        </w:rPr>
        <w:t xml:space="preserve"> or</w:t>
      </w:r>
      <w:r w:rsidR="000E4A6D">
        <w:rPr>
          <w:lang w:val="en-GB"/>
        </w:rPr>
        <w:t>) served by the relay UE.</w:t>
      </w:r>
    </w:p>
    <w:p w14:paraId="5FD7236C" w14:textId="77777777" w:rsidR="006D1202" w:rsidRDefault="006D1202" w:rsidP="004E341A">
      <w:pPr>
        <w:rPr>
          <w:lang w:val="en-GB" w:eastAsia="en-US"/>
        </w:rPr>
      </w:pPr>
    </w:p>
    <w:p w14:paraId="3B26D35A" w14:textId="3B3FCCAB" w:rsidR="00F61F46" w:rsidRDefault="003637A2" w:rsidP="00513876">
      <w:pPr>
        <w:pStyle w:val="2"/>
      </w:pPr>
      <w:r>
        <w:t xml:space="preserve">Performance </w:t>
      </w:r>
      <w:r w:rsidR="00503FA7">
        <w:t>impact</w:t>
      </w:r>
      <w:r>
        <w:t xml:space="preserve"> of Relay load</w:t>
      </w:r>
      <w:r w:rsidR="00503FA7">
        <w:t xml:space="preserve"> on PC5 link</w:t>
      </w:r>
    </w:p>
    <w:p w14:paraId="659CEA99" w14:textId="12E5FA19" w:rsidR="00CF5F88" w:rsidRDefault="0081658B" w:rsidP="00CF5F88">
      <w:pPr>
        <w:spacing w:after="240"/>
        <w:rPr>
          <w:lang w:val="en-GB"/>
        </w:rPr>
      </w:pPr>
      <w:r>
        <w:rPr>
          <w:lang w:val="en-GB"/>
        </w:rPr>
        <w:t>In th</w:t>
      </w:r>
      <w:r w:rsidR="00D1133B">
        <w:rPr>
          <w:lang w:val="en-GB"/>
        </w:rPr>
        <w:t>is subsection, we discuss about 2)</w:t>
      </w:r>
      <w:r w:rsidR="00CF5F88" w:rsidRPr="00CF5F88">
        <w:rPr>
          <w:lang w:val="en-GB" w:eastAsia="en-US"/>
        </w:rPr>
        <w:t xml:space="preserve"> </w:t>
      </w:r>
      <w:r w:rsidR="00CF5F88">
        <w:rPr>
          <w:lang w:val="en-GB" w:eastAsia="en-US"/>
        </w:rPr>
        <w:t>performance that a remote UE could achieve.</w:t>
      </w:r>
      <w:r w:rsidR="00CF5F88" w:rsidRPr="00CF5F88">
        <w:rPr>
          <w:lang w:val="en-GB"/>
        </w:rPr>
        <w:t xml:space="preserve"> </w:t>
      </w:r>
      <w:r w:rsidR="00CF5F88">
        <w:rPr>
          <w:lang w:val="en-GB"/>
        </w:rPr>
        <w:t>We compare the scenarios where a) Only consider PC5 link quality during relay (re)selection and b) further</w:t>
      </w:r>
      <w:r w:rsidR="00CF5F88">
        <w:t xml:space="preserve"> </w:t>
      </w:r>
      <w:r w:rsidR="00CF5F88">
        <w:rPr>
          <w:lang w:val="en-GB"/>
        </w:rPr>
        <w:t>consider relay load during relay (re)selection</w:t>
      </w:r>
      <w:r w:rsidR="000143AD">
        <w:rPr>
          <w:lang w:val="en-GB"/>
        </w:rPr>
        <w:t xml:space="preserve"> in </w:t>
      </w:r>
      <w:r w:rsidR="00CF5F88">
        <w:rPr>
          <w:lang w:val="en-GB"/>
        </w:rPr>
        <w:t>Figure 1</w:t>
      </w:r>
      <w:r w:rsidR="000143AD">
        <w:rPr>
          <w:lang w:val="en-GB"/>
        </w:rPr>
        <w:t>. When a Remote UE knows the relay load of candidate Relay UE, the Remote UE can decide to choose a less loaded Relay UE for relaying to avoid the congestion.</w:t>
      </w:r>
    </w:p>
    <w:p w14:paraId="1F1235CD" w14:textId="77777777" w:rsidR="00CF5F88" w:rsidRDefault="0081658B" w:rsidP="0081658B">
      <w:pPr>
        <w:spacing w:after="240"/>
        <w:jc w:val="center"/>
        <w:rPr>
          <w:b/>
          <w:lang w:val="en-GB"/>
        </w:rPr>
      </w:pPr>
      <w:r>
        <w:rPr>
          <w:noProof/>
        </w:rPr>
        <w:drawing>
          <wp:inline distT="0" distB="0" distL="0" distR="0" wp14:anchorId="0F95F124" wp14:editId="0F2E4E7D">
            <wp:extent cx="4738255" cy="1865689"/>
            <wp:effectExtent l="0" t="0" r="5715"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56230" cy="1872767"/>
                    </a:xfrm>
                    <a:prstGeom prst="rect">
                      <a:avLst/>
                    </a:prstGeom>
                    <a:noFill/>
                    <a:ln>
                      <a:noFill/>
                    </a:ln>
                  </pic:spPr>
                </pic:pic>
              </a:graphicData>
            </a:graphic>
          </wp:inline>
        </w:drawing>
      </w:r>
    </w:p>
    <w:p w14:paraId="66E677A8" w14:textId="2AD4C569" w:rsidR="0081658B" w:rsidRDefault="0081658B" w:rsidP="0081658B">
      <w:pPr>
        <w:spacing w:after="240"/>
        <w:jc w:val="center"/>
        <w:rPr>
          <w:lang w:val="en-GB"/>
        </w:rPr>
      </w:pPr>
      <w:r w:rsidRPr="00627B09">
        <w:rPr>
          <w:b/>
          <w:lang w:val="en-GB"/>
        </w:rPr>
        <w:t>Figure 1.</w:t>
      </w:r>
      <w:r w:rsidR="009D6DA7">
        <w:rPr>
          <w:b/>
          <w:lang w:val="en-GB"/>
        </w:rPr>
        <w:t xml:space="preserve"> Scenarios of (a)</w:t>
      </w:r>
      <w:r w:rsidR="009D6DA7">
        <w:rPr>
          <w:rFonts w:hint="eastAsia"/>
          <w:b/>
          <w:lang w:val="en-GB"/>
        </w:rPr>
        <w:t xml:space="preserve"> On</w:t>
      </w:r>
      <w:r w:rsidR="009D6DA7">
        <w:rPr>
          <w:b/>
          <w:lang w:val="en-GB"/>
        </w:rPr>
        <w:t>ly consider PC5 link quality and (b) further consider relay load</w:t>
      </w:r>
    </w:p>
    <w:p w14:paraId="5D21A424" w14:textId="36B2D023" w:rsidR="00CF5F88" w:rsidRDefault="000143AD" w:rsidP="00CF5F88">
      <w:pPr>
        <w:spacing w:after="240"/>
        <w:rPr>
          <w:lang w:val="en-GB"/>
        </w:rPr>
      </w:pPr>
      <w:r>
        <w:rPr>
          <w:lang w:val="en-GB"/>
        </w:rPr>
        <w:lastRenderedPageBreak/>
        <w:t>Even though the network is not in the congestion, b</w:t>
      </w:r>
      <w:r w:rsidR="00CF5F88">
        <w:rPr>
          <w:lang w:val="en-GB"/>
        </w:rPr>
        <w:t xml:space="preserve">enefits such as load balancing between relay UEs </w:t>
      </w:r>
      <w:r>
        <w:rPr>
          <w:lang w:val="en-GB"/>
        </w:rPr>
        <w:t>can be achieved as well. The</w:t>
      </w:r>
      <w:r w:rsidR="00CF5F88">
        <w:rPr>
          <w:lang w:val="en-GB"/>
        </w:rPr>
        <w:t xml:space="preserve"> simulation result</w:t>
      </w:r>
      <w:r>
        <w:rPr>
          <w:lang w:val="en-GB"/>
        </w:rPr>
        <w:t xml:space="preserve"> in Figure 2</w:t>
      </w:r>
      <w:r w:rsidR="00CF5F88">
        <w:rPr>
          <w:lang w:val="en-GB"/>
        </w:rPr>
        <w:t xml:space="preserve"> </w:t>
      </w:r>
      <w:r>
        <w:rPr>
          <w:lang w:val="en-GB"/>
        </w:rPr>
        <w:t xml:space="preserve">shows gain of </w:t>
      </w:r>
      <w:r w:rsidR="00482639">
        <w:rPr>
          <w:lang w:val="en-GB"/>
        </w:rPr>
        <w:t>(</w:t>
      </w:r>
      <w:r>
        <w:rPr>
          <w:lang w:val="en-GB"/>
        </w:rPr>
        <w:t>b</w:t>
      </w:r>
      <w:r w:rsidR="00482639">
        <w:rPr>
          <w:lang w:val="en-GB"/>
        </w:rPr>
        <w:t>) further</w:t>
      </w:r>
      <w:r w:rsidR="00482639">
        <w:t xml:space="preserve"> </w:t>
      </w:r>
      <w:r w:rsidR="00482639">
        <w:rPr>
          <w:lang w:val="en-GB"/>
        </w:rPr>
        <w:t xml:space="preserve">consider relay load, the </w:t>
      </w:r>
      <w:r w:rsidR="00482639" w:rsidRPr="00482639">
        <w:rPr>
          <w:lang w:val="en-GB"/>
        </w:rPr>
        <w:t>throughput is</w:t>
      </w:r>
      <w:r w:rsidR="00482639">
        <w:rPr>
          <w:lang w:val="en-GB"/>
        </w:rPr>
        <w:t xml:space="preserve"> much</w:t>
      </w:r>
      <w:r w:rsidR="00482639" w:rsidRPr="00482639">
        <w:rPr>
          <w:lang w:val="en-GB"/>
        </w:rPr>
        <w:t xml:space="preserve"> better than that of </w:t>
      </w:r>
      <w:r w:rsidR="00482639">
        <w:rPr>
          <w:lang w:val="en-GB"/>
        </w:rPr>
        <w:t>(a)</w:t>
      </w:r>
      <w:r w:rsidR="00482639" w:rsidRPr="00482639">
        <w:t xml:space="preserve"> </w:t>
      </w:r>
      <w:r w:rsidR="00482639" w:rsidRPr="00482639">
        <w:rPr>
          <w:lang w:val="en-GB"/>
        </w:rPr>
        <w:t>Only consider PC5 link</w:t>
      </w:r>
      <w:r>
        <w:rPr>
          <w:lang w:val="en-GB"/>
        </w:rPr>
        <w:t xml:space="preserve">, </w:t>
      </w:r>
      <w:r w:rsidR="00CF5F88">
        <w:rPr>
          <w:lang w:val="en-GB"/>
        </w:rPr>
        <w:t>the simulation setting is listed in the Annex.</w:t>
      </w:r>
    </w:p>
    <w:p w14:paraId="76C5FCAB" w14:textId="77777777" w:rsidR="00482639" w:rsidRDefault="00482639" w:rsidP="00482639">
      <w:pPr>
        <w:spacing w:after="240"/>
        <w:rPr>
          <w:b/>
          <w:lang w:val="en-GB"/>
        </w:rPr>
      </w:pPr>
      <w:r>
        <w:rPr>
          <w:b/>
          <w:lang w:val="en-GB"/>
        </w:rPr>
        <w:t xml:space="preserve">Observation 1: From throughput point of view, </w:t>
      </w:r>
      <w:r w:rsidRPr="00BC02C2">
        <w:rPr>
          <w:b/>
          <w:lang w:val="en-GB"/>
        </w:rPr>
        <w:t>considering Relay UE load</w:t>
      </w:r>
      <w:r>
        <w:rPr>
          <w:b/>
          <w:lang w:val="en-GB"/>
        </w:rPr>
        <w:t xml:space="preserve"> is</w:t>
      </w:r>
      <w:r w:rsidRPr="00BC02C2">
        <w:t xml:space="preserve"> </w:t>
      </w:r>
      <w:r w:rsidRPr="00BC02C2">
        <w:rPr>
          <w:b/>
          <w:lang w:val="en-GB"/>
        </w:rPr>
        <w:t xml:space="preserve">beneficial </w:t>
      </w:r>
      <w:r>
        <w:rPr>
          <w:b/>
          <w:lang w:val="en-GB"/>
        </w:rPr>
        <w:t>during relay re(selection).</w:t>
      </w:r>
    </w:p>
    <w:p w14:paraId="247B256F" w14:textId="417689A5" w:rsidR="00482639" w:rsidRDefault="00482639" w:rsidP="00482639">
      <w:pPr>
        <w:spacing w:after="240"/>
        <w:rPr>
          <w:lang w:val="en-GB"/>
        </w:rPr>
      </w:pPr>
      <w:r>
        <w:rPr>
          <w:b/>
          <w:lang w:val="en-GB"/>
        </w:rPr>
        <w:t>P</w:t>
      </w:r>
      <w:r w:rsidRPr="0049075A">
        <w:rPr>
          <w:b/>
          <w:lang w:val="en-GB"/>
        </w:rPr>
        <w:t xml:space="preserve">roposal </w:t>
      </w:r>
      <w:r>
        <w:rPr>
          <w:b/>
          <w:lang w:val="en-GB"/>
        </w:rPr>
        <w:t>1</w:t>
      </w:r>
      <w:r w:rsidRPr="0049075A">
        <w:rPr>
          <w:b/>
          <w:lang w:val="en-GB"/>
        </w:rPr>
        <w:t xml:space="preserve">: </w:t>
      </w:r>
      <w:r w:rsidR="008F68D4" w:rsidRPr="008F68D4">
        <w:rPr>
          <w:b/>
          <w:lang w:val="en-GB"/>
        </w:rPr>
        <w:t>For relay (re)selection, Rel</w:t>
      </w:r>
      <w:r w:rsidR="008F68D4">
        <w:rPr>
          <w:b/>
          <w:lang w:val="en-GB"/>
        </w:rPr>
        <w:t xml:space="preserve">ay UE load should be considered </w:t>
      </w:r>
      <w:r w:rsidR="008F68D4" w:rsidRPr="008F68D4">
        <w:rPr>
          <w:b/>
          <w:lang w:val="en-GB"/>
        </w:rPr>
        <w:t>additional AS layer criteria</w:t>
      </w:r>
      <w:r>
        <w:rPr>
          <w:b/>
          <w:lang w:val="en-GB"/>
        </w:rPr>
        <w:t>.</w:t>
      </w:r>
    </w:p>
    <w:p w14:paraId="1517CDCB" w14:textId="493197A9" w:rsidR="00482639" w:rsidRPr="00482639" w:rsidRDefault="00482639" w:rsidP="00482639">
      <w:pPr>
        <w:spacing w:after="240"/>
        <w:rPr>
          <w:b/>
          <w:lang w:val="en-GB"/>
        </w:rPr>
      </w:pPr>
      <w:r w:rsidRPr="00482639">
        <w:rPr>
          <w:b/>
          <w:lang w:val="en-GB"/>
        </w:rPr>
        <w:t xml:space="preserve">Proposal </w:t>
      </w:r>
      <w:r>
        <w:rPr>
          <w:b/>
          <w:lang w:val="en-GB"/>
        </w:rPr>
        <w:t>2</w:t>
      </w:r>
      <w:r w:rsidRPr="00482639">
        <w:rPr>
          <w:b/>
          <w:lang w:val="en-GB"/>
        </w:rPr>
        <w:t xml:space="preserve">: Define Relay UE load as </w:t>
      </w:r>
      <w:r w:rsidRPr="00482639">
        <w:rPr>
          <w:rFonts w:hint="eastAsia"/>
          <w:b/>
          <w:lang w:val="en-GB"/>
        </w:rPr>
        <w:t xml:space="preserve">number of UEs </w:t>
      </w:r>
      <w:r w:rsidRPr="00482639">
        <w:rPr>
          <w:b/>
          <w:lang w:val="en-GB"/>
        </w:rPr>
        <w:t>being served by the relay UE.</w:t>
      </w:r>
    </w:p>
    <w:p w14:paraId="5C0EDBDD" w14:textId="77777777" w:rsidR="0081658B" w:rsidRDefault="0081658B" w:rsidP="0081658B">
      <w:pPr>
        <w:spacing w:after="240"/>
        <w:jc w:val="center"/>
        <w:rPr>
          <w:lang w:val="en-GB"/>
        </w:rPr>
      </w:pPr>
      <w:r>
        <w:rPr>
          <w:noProof/>
        </w:rPr>
        <w:drawing>
          <wp:inline distT="0" distB="0" distL="0" distR="0" wp14:anchorId="5E5C50B9" wp14:editId="1691B0D6">
            <wp:extent cx="4572000" cy="2743200"/>
            <wp:effectExtent l="0" t="0" r="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75B2589" w14:textId="6C6A6E28" w:rsidR="000143AD" w:rsidRDefault="000143AD" w:rsidP="000143AD">
      <w:pPr>
        <w:spacing w:after="240"/>
        <w:jc w:val="center"/>
        <w:rPr>
          <w:lang w:val="en-GB"/>
        </w:rPr>
      </w:pPr>
      <w:r>
        <w:rPr>
          <w:b/>
          <w:lang w:val="en-GB"/>
        </w:rPr>
        <w:t>Figure 2</w:t>
      </w:r>
      <w:r w:rsidRPr="00627B09">
        <w:rPr>
          <w:b/>
          <w:lang w:val="en-GB"/>
        </w:rPr>
        <w:t>.</w:t>
      </w:r>
      <w:r>
        <w:rPr>
          <w:b/>
          <w:lang w:val="en-GB"/>
        </w:rPr>
        <w:t xml:space="preserve"> Average Remote UE Tput of (a) </w:t>
      </w:r>
      <w:r w:rsidRPr="000143AD">
        <w:rPr>
          <w:b/>
          <w:lang w:val="en-GB"/>
        </w:rPr>
        <w:t>Only consider PC5 link quality</w:t>
      </w:r>
      <w:r>
        <w:rPr>
          <w:b/>
          <w:lang w:val="en-GB"/>
        </w:rPr>
        <w:t xml:space="preserve"> and (b) </w:t>
      </w:r>
      <w:r w:rsidRPr="000143AD">
        <w:rPr>
          <w:b/>
          <w:lang w:val="en-GB"/>
        </w:rPr>
        <w:t>further consider relay load</w:t>
      </w:r>
    </w:p>
    <w:p w14:paraId="2D0D554F" w14:textId="593C6239" w:rsidR="003637A2" w:rsidRDefault="003637A2" w:rsidP="003637A2">
      <w:pPr>
        <w:pStyle w:val="2"/>
      </w:pPr>
      <w:r>
        <w:t>Performance impact of Relay load on Uu link</w:t>
      </w:r>
    </w:p>
    <w:p w14:paraId="39412A10" w14:textId="4A878837" w:rsidR="00482639" w:rsidRDefault="009D6DA7" w:rsidP="00503FA7">
      <w:pPr>
        <w:rPr>
          <w:lang w:val="en-GB" w:eastAsia="en-US"/>
        </w:rPr>
      </w:pPr>
      <w:r>
        <w:rPr>
          <w:lang w:val="en-GB"/>
        </w:rPr>
        <w:t>In this subsection, we discuss another p</w:t>
      </w:r>
      <w:r>
        <w:rPr>
          <w:lang w:val="en-GB" w:eastAsia="en-US"/>
        </w:rPr>
        <w:t>erformance impact of relay load information. In L3</w:t>
      </w:r>
      <w:r w:rsidR="004D4126">
        <w:rPr>
          <w:lang w:val="en-GB" w:eastAsia="en-US"/>
        </w:rPr>
        <w:t xml:space="preserve"> U2N</w:t>
      </w:r>
      <w:r>
        <w:rPr>
          <w:lang w:val="en-GB" w:eastAsia="en-US"/>
        </w:rPr>
        <w:t xml:space="preserve"> relay, a Relay UE works as an IP router, gNB is not aware of how many remote UEs are attached on this Relay UE. Therefore, this Relay UE might be treated like a normal UE from gNB point of view, i.e., has same priority as other non-Relay UE.</w:t>
      </w:r>
      <w:r w:rsidR="0007242C">
        <w:rPr>
          <w:lang w:val="en-GB" w:eastAsia="en-US"/>
        </w:rPr>
        <w:t xml:space="preserve"> The Remote UE attached on this Relay UE needs to share the Uu bandwidth of the Relay UE. More Remote UE attached on this Relay UE, the overall performance of these Remote UEs degrades as subsection 2.1 shows.</w:t>
      </w:r>
    </w:p>
    <w:p w14:paraId="13F7816E" w14:textId="0AF0EE72" w:rsidR="00482639" w:rsidRDefault="00482639" w:rsidP="00482639">
      <w:pPr>
        <w:jc w:val="center"/>
        <w:rPr>
          <w:lang w:val="en-GB" w:eastAsia="en-US"/>
        </w:rPr>
      </w:pPr>
      <w:r>
        <w:rPr>
          <w:noProof/>
        </w:rPr>
        <w:drawing>
          <wp:inline distT="0" distB="0" distL="0" distR="0" wp14:anchorId="2D5A7E76" wp14:editId="09D6A7D3">
            <wp:extent cx="6109970" cy="2197100"/>
            <wp:effectExtent l="0" t="0" r="508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9970" cy="2197100"/>
                    </a:xfrm>
                    <a:prstGeom prst="rect">
                      <a:avLst/>
                    </a:prstGeom>
                    <a:noFill/>
                    <a:ln>
                      <a:noFill/>
                    </a:ln>
                  </pic:spPr>
                </pic:pic>
              </a:graphicData>
            </a:graphic>
          </wp:inline>
        </w:drawing>
      </w:r>
    </w:p>
    <w:p w14:paraId="17A9A2FD" w14:textId="4F5E1E34" w:rsidR="0007242C" w:rsidRDefault="0007242C" w:rsidP="0007242C">
      <w:pPr>
        <w:spacing w:after="240"/>
        <w:jc w:val="center"/>
        <w:rPr>
          <w:lang w:val="en-GB"/>
        </w:rPr>
      </w:pPr>
      <w:r>
        <w:rPr>
          <w:b/>
          <w:lang w:val="en-GB"/>
        </w:rPr>
        <w:t>Figure 3</w:t>
      </w:r>
      <w:r w:rsidRPr="00627B09">
        <w:rPr>
          <w:b/>
          <w:lang w:val="en-GB"/>
        </w:rPr>
        <w:t>.</w:t>
      </w:r>
      <w:r>
        <w:rPr>
          <w:b/>
          <w:lang w:val="en-GB"/>
        </w:rPr>
        <w:t xml:space="preserve"> Scenarios of (a)</w:t>
      </w:r>
      <w:r>
        <w:rPr>
          <w:rFonts w:hint="eastAsia"/>
          <w:b/>
          <w:lang w:val="en-GB"/>
        </w:rPr>
        <w:t xml:space="preserve"> </w:t>
      </w:r>
      <w:r>
        <w:rPr>
          <w:b/>
          <w:lang w:val="en-GB"/>
        </w:rPr>
        <w:t xml:space="preserve">w/o Relay load information and (b) </w:t>
      </w:r>
      <w:r>
        <w:rPr>
          <w:rFonts w:hint="eastAsia"/>
          <w:b/>
          <w:lang w:val="en-GB"/>
        </w:rPr>
        <w:t>with Relay load information</w:t>
      </w:r>
    </w:p>
    <w:p w14:paraId="2FE4B495" w14:textId="7B8B661D" w:rsidR="004D4126" w:rsidRDefault="004D4126" w:rsidP="0007242C">
      <w:pPr>
        <w:spacing w:after="240"/>
        <w:rPr>
          <w:b/>
          <w:lang w:val="en-GB"/>
        </w:rPr>
      </w:pPr>
      <w:r>
        <w:rPr>
          <w:lang w:val="en-GB" w:eastAsia="en-US"/>
        </w:rPr>
        <w:lastRenderedPageBreak/>
        <w:t>In L2 U2N relay, a Remote UE will establish connection with gNB. Therefore, gNB</w:t>
      </w:r>
      <w:r w:rsidR="008F68D4">
        <w:rPr>
          <w:lang w:val="en-GB" w:eastAsia="en-US"/>
        </w:rPr>
        <w:t xml:space="preserve"> is aware of how many remote UE attached to the Relay UE and</w:t>
      </w:r>
      <w:r>
        <w:rPr>
          <w:lang w:val="en-GB" w:eastAsia="en-US"/>
        </w:rPr>
        <w:t xml:space="preserve"> can treat the Relay UE with higher priority than non-Relay UE.</w:t>
      </w:r>
    </w:p>
    <w:p w14:paraId="130379B2" w14:textId="314C015E" w:rsidR="0007242C" w:rsidRDefault="0007242C" w:rsidP="0007242C">
      <w:pPr>
        <w:spacing w:after="240"/>
        <w:rPr>
          <w:b/>
          <w:lang w:val="en-GB"/>
        </w:rPr>
      </w:pPr>
      <w:r>
        <w:rPr>
          <w:b/>
          <w:lang w:val="en-GB"/>
        </w:rPr>
        <w:t>Observation 2: In L3 U2N, gNB is not aware of how many remote UE attached to the Relay UE.</w:t>
      </w:r>
    </w:p>
    <w:p w14:paraId="7D91EFF4" w14:textId="3E114F54" w:rsidR="004D4126" w:rsidRDefault="004D4126" w:rsidP="0007242C">
      <w:pPr>
        <w:spacing w:after="240"/>
        <w:rPr>
          <w:b/>
          <w:lang w:val="en-GB"/>
        </w:rPr>
      </w:pPr>
      <w:r>
        <w:rPr>
          <w:b/>
          <w:lang w:val="en-GB"/>
        </w:rPr>
        <w:t>Observation 3: In L2 U2N, gNB is aware of how many remote UE attached to the Relay UE.</w:t>
      </w:r>
    </w:p>
    <w:p w14:paraId="36AE5AC5" w14:textId="0B1F3E48" w:rsidR="00B51405" w:rsidRDefault="00B51405" w:rsidP="00503FA7">
      <w:pPr>
        <w:rPr>
          <w:lang w:val="en-GB" w:eastAsia="en-US"/>
        </w:rPr>
      </w:pPr>
      <w:r>
        <w:rPr>
          <w:lang w:val="en-GB" w:eastAsia="en-US"/>
        </w:rPr>
        <w:t>Figure 4 shows that the 2</w:t>
      </w:r>
      <w:r>
        <w:rPr>
          <w:vertAlign w:val="superscript"/>
          <w:lang w:val="en-GB" w:eastAsia="en-US"/>
        </w:rPr>
        <w:t>nd</w:t>
      </w:r>
      <w:r>
        <w:rPr>
          <w:lang w:val="en-GB" w:eastAsia="en-US"/>
        </w:rPr>
        <w:t xml:space="preserve"> hop UEs (i.e., Remote UEs) in a) without Relay load information has much worse performance than that of b) with Relay load information.</w:t>
      </w:r>
    </w:p>
    <w:p w14:paraId="192221B1" w14:textId="77777777" w:rsidR="00B51405" w:rsidRDefault="00B51405" w:rsidP="00503FA7">
      <w:pPr>
        <w:rPr>
          <w:lang w:val="en-GB" w:eastAsia="en-US"/>
        </w:rPr>
      </w:pPr>
    </w:p>
    <w:p w14:paraId="5875FA17" w14:textId="0F251824" w:rsidR="00B51405" w:rsidRDefault="00B51405" w:rsidP="00B51405">
      <w:pPr>
        <w:spacing w:after="240"/>
        <w:rPr>
          <w:b/>
          <w:lang w:val="en-GB"/>
        </w:rPr>
      </w:pPr>
      <w:r>
        <w:rPr>
          <w:b/>
          <w:lang w:val="en-GB"/>
        </w:rPr>
        <w:t>Observation 4: Without the relay load information, the remote UEs have much worse performance than that of with relay load information.</w:t>
      </w:r>
    </w:p>
    <w:p w14:paraId="4D733F05" w14:textId="1E91F49E" w:rsidR="00B51405" w:rsidRDefault="00B51405" w:rsidP="00503FA7">
      <w:pPr>
        <w:rPr>
          <w:lang w:val="en-GB"/>
        </w:rPr>
      </w:pPr>
      <w:r>
        <w:rPr>
          <w:lang w:val="en-GB" w:eastAsia="en-US"/>
        </w:rPr>
        <w:t xml:space="preserve">Therefore, it is </w:t>
      </w:r>
      <w:r w:rsidRPr="00B51405">
        <w:rPr>
          <w:lang w:val="en-GB" w:eastAsia="en-US"/>
        </w:rPr>
        <w:t>recommended</w:t>
      </w:r>
      <w:r>
        <w:rPr>
          <w:lang w:val="en-GB" w:eastAsia="en-US"/>
        </w:rPr>
        <w:t xml:space="preserve"> that Relay UE load</w:t>
      </w:r>
      <w:r>
        <w:rPr>
          <w:rFonts w:hint="eastAsia"/>
          <w:lang w:val="en-GB"/>
        </w:rPr>
        <w:t xml:space="preserve"> should be adopted in NR sidelink Relay WI.</w:t>
      </w:r>
    </w:p>
    <w:p w14:paraId="594573BD" w14:textId="248AC830" w:rsidR="00B51405" w:rsidRDefault="00B51405" w:rsidP="00D9071E">
      <w:pPr>
        <w:spacing w:after="240"/>
        <w:rPr>
          <w:lang w:val="en-GB"/>
        </w:rPr>
      </w:pPr>
      <w:r>
        <w:rPr>
          <w:b/>
          <w:lang w:val="en-GB"/>
        </w:rPr>
        <w:t>P</w:t>
      </w:r>
      <w:r w:rsidRPr="0049075A">
        <w:rPr>
          <w:b/>
          <w:lang w:val="en-GB"/>
        </w:rPr>
        <w:t xml:space="preserve">roposal </w:t>
      </w:r>
      <w:r>
        <w:rPr>
          <w:b/>
          <w:lang w:val="en-GB"/>
        </w:rPr>
        <w:t>3</w:t>
      </w:r>
      <w:r w:rsidRPr="0049075A">
        <w:rPr>
          <w:b/>
          <w:lang w:val="en-GB"/>
        </w:rPr>
        <w:t xml:space="preserve">: </w:t>
      </w:r>
      <w:r>
        <w:rPr>
          <w:b/>
          <w:lang w:val="en-GB"/>
        </w:rPr>
        <w:t>Include Rela</w:t>
      </w:r>
      <w:r w:rsidR="00D9071E">
        <w:rPr>
          <w:b/>
          <w:lang w:val="en-GB"/>
        </w:rPr>
        <w:t>y load as one of UAI to assist gNB’s scheduling decision</w:t>
      </w:r>
      <w:r w:rsidR="00D9071E">
        <w:rPr>
          <w:rFonts w:hint="eastAsia"/>
          <w:b/>
          <w:lang w:val="en-GB"/>
        </w:rPr>
        <w:t>s</w:t>
      </w:r>
      <w:r>
        <w:rPr>
          <w:b/>
          <w:lang w:val="en-GB"/>
        </w:rPr>
        <w:t>.</w:t>
      </w:r>
    </w:p>
    <w:p w14:paraId="3E0D4B41" w14:textId="5AC95A33" w:rsidR="00482639" w:rsidRDefault="0007242C" w:rsidP="00DC5692">
      <w:pPr>
        <w:jc w:val="center"/>
        <w:rPr>
          <w:lang w:val="en-GB" w:eastAsia="en-US"/>
        </w:rPr>
      </w:pPr>
      <w:r>
        <w:rPr>
          <w:noProof/>
        </w:rPr>
        <w:drawing>
          <wp:inline distT="0" distB="0" distL="0" distR="0" wp14:anchorId="6615AC3C" wp14:editId="0668F31A">
            <wp:extent cx="6115685" cy="298069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2980690"/>
                    </a:xfrm>
                    <a:prstGeom prst="rect">
                      <a:avLst/>
                    </a:prstGeom>
                    <a:noFill/>
                    <a:ln>
                      <a:noFill/>
                    </a:ln>
                  </pic:spPr>
                </pic:pic>
              </a:graphicData>
            </a:graphic>
          </wp:inline>
        </w:drawing>
      </w:r>
    </w:p>
    <w:p w14:paraId="7815A538" w14:textId="462959A8" w:rsidR="00503FA7" w:rsidRDefault="0007242C" w:rsidP="0007242C">
      <w:pPr>
        <w:spacing w:after="240"/>
        <w:jc w:val="center"/>
        <w:rPr>
          <w:lang w:val="en-GB" w:eastAsia="en-US"/>
        </w:rPr>
      </w:pPr>
      <w:r>
        <w:rPr>
          <w:b/>
          <w:lang w:val="en-GB"/>
        </w:rPr>
        <w:t>Figure 4</w:t>
      </w:r>
      <w:r w:rsidRPr="00627B09">
        <w:rPr>
          <w:b/>
          <w:lang w:val="en-GB"/>
        </w:rPr>
        <w:t>.</w:t>
      </w:r>
      <w:r>
        <w:rPr>
          <w:b/>
          <w:lang w:val="en-GB"/>
        </w:rPr>
        <w:t xml:space="preserve"> CDF of UE Tput of (a)</w:t>
      </w:r>
      <w:r>
        <w:rPr>
          <w:rFonts w:hint="eastAsia"/>
          <w:b/>
          <w:lang w:val="en-GB"/>
        </w:rPr>
        <w:t xml:space="preserve"> </w:t>
      </w:r>
      <w:r>
        <w:rPr>
          <w:b/>
          <w:lang w:val="en-GB"/>
        </w:rPr>
        <w:t xml:space="preserve">w/o Relay load information and (b) </w:t>
      </w:r>
      <w:r>
        <w:rPr>
          <w:rFonts w:hint="eastAsia"/>
          <w:b/>
          <w:lang w:val="en-GB"/>
        </w:rPr>
        <w:t>with Relay load information</w:t>
      </w:r>
    </w:p>
    <w:p w14:paraId="016302AC" w14:textId="4F21004B" w:rsidR="00A17DB7" w:rsidRDefault="001A1FCC" w:rsidP="00A17DB7">
      <w:pPr>
        <w:pStyle w:val="1"/>
        <w:overflowPunct w:val="0"/>
        <w:autoSpaceDE w:val="0"/>
        <w:autoSpaceDN w:val="0"/>
        <w:adjustRightInd w:val="0"/>
        <w:rPr>
          <w:rFonts w:eastAsia="新細明體" w:cs="Arial"/>
        </w:rPr>
      </w:pPr>
      <w:r w:rsidRPr="00BA4886">
        <w:rPr>
          <w:rFonts w:eastAsia="新細明體" w:cs="Arial"/>
        </w:rPr>
        <w:t>Conc</w:t>
      </w:r>
      <w:r w:rsidR="00A17DB7" w:rsidRPr="00BA4886">
        <w:rPr>
          <w:rFonts w:eastAsia="新細明體" w:cs="Arial"/>
        </w:rPr>
        <w:t>l</w:t>
      </w:r>
      <w:r w:rsidRPr="00BA4886">
        <w:rPr>
          <w:rFonts w:eastAsia="新細明體" w:cs="Arial"/>
        </w:rPr>
        <w:t>usion</w:t>
      </w:r>
      <w:bookmarkEnd w:id="6"/>
      <w:bookmarkEnd w:id="7"/>
      <w:bookmarkEnd w:id="8"/>
      <w:bookmarkEnd w:id="9"/>
    </w:p>
    <w:bookmarkEnd w:id="0"/>
    <w:bookmarkEnd w:id="1"/>
    <w:p w14:paraId="6943004B" w14:textId="03A88C5B" w:rsidR="008B4A33" w:rsidRDefault="008B4A33" w:rsidP="00703D29">
      <w:pPr>
        <w:spacing w:after="240"/>
        <w:rPr>
          <w:lang w:val="en-GB"/>
        </w:rPr>
      </w:pPr>
      <w:r>
        <w:rPr>
          <w:lang w:val="en-GB"/>
        </w:rPr>
        <w:t xml:space="preserve">This document promulgated the following </w:t>
      </w:r>
      <w:r w:rsidR="00D9071E">
        <w:rPr>
          <w:lang w:val="en-GB"/>
        </w:rPr>
        <w:t xml:space="preserve">observations and </w:t>
      </w:r>
      <w:r>
        <w:rPr>
          <w:lang w:val="en-GB"/>
        </w:rPr>
        <w:t>proposals:</w:t>
      </w:r>
    </w:p>
    <w:p w14:paraId="607E6DC2" w14:textId="741D2472" w:rsidR="00D9071E" w:rsidRPr="00D9071E" w:rsidRDefault="00D9071E" w:rsidP="00D9071E">
      <w:pPr>
        <w:spacing w:after="240"/>
        <w:rPr>
          <w:b/>
          <w:lang w:val="en-GB"/>
        </w:rPr>
      </w:pPr>
      <w:r w:rsidRPr="00D9071E">
        <w:rPr>
          <w:b/>
          <w:lang w:val="en-GB"/>
        </w:rPr>
        <w:t>Observation 1: From throughput point of view, considering Relay UE load is beneficial during relay re(selection).</w:t>
      </w:r>
    </w:p>
    <w:p w14:paraId="6D458CE2" w14:textId="77777777" w:rsidR="00D9071E" w:rsidRPr="00D9071E" w:rsidRDefault="00D9071E" w:rsidP="00D9071E">
      <w:pPr>
        <w:spacing w:after="240"/>
        <w:rPr>
          <w:b/>
          <w:lang w:val="en-GB"/>
        </w:rPr>
      </w:pPr>
      <w:r w:rsidRPr="00D9071E">
        <w:rPr>
          <w:b/>
          <w:lang w:val="en-GB"/>
        </w:rPr>
        <w:t>Observation 2: In L3 U2N, gNB is not aware of how many remote UE attached to the Relay UE.</w:t>
      </w:r>
    </w:p>
    <w:p w14:paraId="203A990A" w14:textId="77777777" w:rsidR="00D9071E" w:rsidRPr="00D9071E" w:rsidRDefault="00D9071E" w:rsidP="00D9071E">
      <w:pPr>
        <w:spacing w:after="240"/>
        <w:rPr>
          <w:b/>
          <w:lang w:val="en-GB"/>
        </w:rPr>
      </w:pPr>
      <w:r w:rsidRPr="00D9071E">
        <w:rPr>
          <w:b/>
          <w:lang w:val="en-GB"/>
        </w:rPr>
        <w:t>Observation 3: In L2 U2N, gNB is aware of how many remote UE attached to the Relay UE.</w:t>
      </w:r>
    </w:p>
    <w:p w14:paraId="030DCD82" w14:textId="77777777" w:rsidR="00D9071E" w:rsidRPr="00D9071E" w:rsidRDefault="00D9071E" w:rsidP="00D9071E">
      <w:pPr>
        <w:spacing w:after="240"/>
        <w:rPr>
          <w:b/>
          <w:lang w:val="en-GB"/>
        </w:rPr>
      </w:pPr>
      <w:r w:rsidRPr="00D9071E">
        <w:rPr>
          <w:b/>
          <w:lang w:val="en-GB"/>
        </w:rPr>
        <w:t>Observation 4: Without the relay load information, the remote UEs have much worse performance than that of with relay load information.</w:t>
      </w:r>
    </w:p>
    <w:p w14:paraId="45151EFD" w14:textId="77777777" w:rsidR="00D9071E" w:rsidRPr="00D9071E" w:rsidRDefault="00D9071E" w:rsidP="00D9071E">
      <w:pPr>
        <w:spacing w:after="240"/>
        <w:rPr>
          <w:b/>
          <w:lang w:val="en-GB"/>
        </w:rPr>
      </w:pPr>
      <w:r w:rsidRPr="00D9071E">
        <w:rPr>
          <w:b/>
          <w:lang w:val="en-GB"/>
        </w:rPr>
        <w:t>Proposal 1: For relay (re)selection, Relay UE load should be considered additional AS layer criteria.</w:t>
      </w:r>
    </w:p>
    <w:p w14:paraId="5652A9C0" w14:textId="77777777" w:rsidR="00D9071E" w:rsidRPr="00D9071E" w:rsidRDefault="00D9071E" w:rsidP="00D9071E">
      <w:pPr>
        <w:spacing w:after="240"/>
        <w:rPr>
          <w:b/>
          <w:lang w:val="en-GB"/>
        </w:rPr>
      </w:pPr>
      <w:r w:rsidRPr="00D9071E">
        <w:rPr>
          <w:b/>
          <w:lang w:val="en-GB"/>
        </w:rPr>
        <w:t>Proposal 2: Define Relay UE load as number of UEs being served by the relay UE.</w:t>
      </w:r>
    </w:p>
    <w:p w14:paraId="26F78BCC" w14:textId="3C46FC6C" w:rsidR="008E2C06" w:rsidRPr="001D06E6" w:rsidRDefault="00D9071E" w:rsidP="00D9071E">
      <w:pPr>
        <w:spacing w:after="240"/>
        <w:rPr>
          <w:lang w:val="en-GB"/>
        </w:rPr>
      </w:pPr>
      <w:r w:rsidRPr="00D9071E">
        <w:rPr>
          <w:b/>
          <w:lang w:val="en-GB"/>
        </w:rPr>
        <w:lastRenderedPageBreak/>
        <w:t>Proposal 3: Include Relay load as one of UAI to assist gNB’s scheduling decisions.</w:t>
      </w:r>
    </w:p>
    <w:p w14:paraId="7F37F751" w14:textId="5735CD44" w:rsidR="00732182" w:rsidRDefault="00732182" w:rsidP="00732182">
      <w:pPr>
        <w:pStyle w:val="1"/>
        <w:overflowPunct w:val="0"/>
        <w:autoSpaceDE w:val="0"/>
        <w:autoSpaceDN w:val="0"/>
        <w:adjustRightInd w:val="0"/>
        <w:rPr>
          <w:rFonts w:eastAsia="新細明體" w:cs="Arial"/>
        </w:rPr>
      </w:pPr>
      <w:r>
        <w:rPr>
          <w:rFonts w:eastAsia="新細明體" w:cs="Arial"/>
        </w:rPr>
        <w:t>References</w:t>
      </w:r>
    </w:p>
    <w:p w14:paraId="780B02AB" w14:textId="4CA0F2EB" w:rsidR="002F39DA" w:rsidRDefault="002F39DA" w:rsidP="002F39DA">
      <w:pPr>
        <w:spacing w:after="240"/>
        <w:ind w:left="720" w:hanging="720"/>
        <w:rPr>
          <w:lang w:val="en-GB" w:eastAsia="en-US"/>
        </w:rPr>
      </w:pPr>
      <w:r>
        <w:rPr>
          <w:lang w:val="en-GB" w:eastAsia="en-US"/>
        </w:rPr>
        <w:t>[1]</w:t>
      </w:r>
      <w:r>
        <w:rPr>
          <w:lang w:val="en-GB" w:eastAsia="en-US"/>
        </w:rPr>
        <w:tab/>
      </w:r>
      <w:r w:rsidR="009837F3" w:rsidRPr="009837F3">
        <w:t>R2-2104414</w:t>
      </w:r>
      <w:r w:rsidR="006D7CCB" w:rsidRPr="006D7CCB">
        <w:t xml:space="preserve">, </w:t>
      </w:r>
      <w:r w:rsidR="009837F3" w:rsidRPr="009837F3">
        <w:t>Summary of [AT113bis-e][610][Relay] AS criteria for rel</w:t>
      </w:r>
      <w:r w:rsidR="009837F3">
        <w:t xml:space="preserve">ay (re)selection, </w:t>
      </w:r>
      <w:r w:rsidR="009837F3" w:rsidRPr="009837F3">
        <w:t>InterDigital</w:t>
      </w:r>
      <w:r w:rsidR="009837F3">
        <w:t xml:space="preserve"> </w:t>
      </w:r>
      <w:r w:rsidR="009837F3" w:rsidRPr="009837F3">
        <w:t>discussion</w:t>
      </w:r>
    </w:p>
    <w:p w14:paraId="52D93DD5" w14:textId="4C8645A6" w:rsidR="00A17C8B" w:rsidRDefault="00A17C8B" w:rsidP="006D7CCB">
      <w:pPr>
        <w:spacing w:after="240"/>
        <w:ind w:left="720" w:hanging="720"/>
        <w:rPr>
          <w:lang w:val="en-GB"/>
        </w:rPr>
      </w:pPr>
      <w:r>
        <w:rPr>
          <w:lang w:val="en-GB" w:eastAsia="en-US"/>
        </w:rPr>
        <w:t>[2]</w:t>
      </w:r>
      <w:r>
        <w:rPr>
          <w:lang w:val="en-GB" w:eastAsia="en-US"/>
        </w:rPr>
        <w:tab/>
      </w:r>
      <w:r w:rsidR="00216987" w:rsidRPr="00216987">
        <w:rPr>
          <w:lang w:val="en-GB"/>
        </w:rPr>
        <w:t>R2-2</w:t>
      </w:r>
      <w:r w:rsidR="003E151E">
        <w:rPr>
          <w:lang w:val="en-GB"/>
        </w:rPr>
        <w:t>1</w:t>
      </w:r>
      <w:r w:rsidR="00091CDF">
        <w:rPr>
          <w:lang w:val="en-GB"/>
        </w:rPr>
        <w:t>04305</w:t>
      </w:r>
      <w:r w:rsidR="00216987" w:rsidRPr="00216987">
        <w:rPr>
          <w:lang w:val="en-GB"/>
        </w:rPr>
        <w:t>, Report from session on positioning and sidelink relay, Session Chair (MediaTek)</w:t>
      </w:r>
    </w:p>
    <w:p w14:paraId="1C66699E" w14:textId="601F7074" w:rsidR="003E151E" w:rsidRDefault="003E151E" w:rsidP="003E151E">
      <w:pPr>
        <w:spacing w:after="240"/>
        <w:ind w:left="720" w:hanging="720"/>
        <w:rPr>
          <w:lang w:val="en-GB"/>
        </w:rPr>
      </w:pPr>
      <w:r>
        <w:rPr>
          <w:lang w:val="en-GB" w:eastAsia="en-US"/>
        </w:rPr>
        <w:t>[3]</w:t>
      </w:r>
      <w:r>
        <w:rPr>
          <w:lang w:val="en-GB" w:eastAsia="en-US"/>
        </w:rPr>
        <w:tab/>
      </w:r>
      <w:r w:rsidR="00091CDF" w:rsidRPr="00091CDF">
        <w:rPr>
          <w:lang w:val="en-GB"/>
        </w:rPr>
        <w:t>[Post113bis-e][602][Relay] Definition of relay load criterion (Ericsson)</w:t>
      </w:r>
    </w:p>
    <w:p w14:paraId="459BF687" w14:textId="5593F870" w:rsidR="00A3273C" w:rsidRDefault="00A3273C" w:rsidP="009837F3">
      <w:pPr>
        <w:spacing w:after="240"/>
        <w:rPr>
          <w:lang w:val="en-GB" w:eastAsia="en-US"/>
        </w:rPr>
      </w:pPr>
    </w:p>
    <w:p w14:paraId="245AE76C" w14:textId="7D0BB732" w:rsidR="006C45A8" w:rsidRDefault="006C45A8" w:rsidP="006C45A8">
      <w:pPr>
        <w:pStyle w:val="1"/>
        <w:overflowPunct w:val="0"/>
        <w:autoSpaceDE w:val="0"/>
        <w:autoSpaceDN w:val="0"/>
        <w:adjustRightInd w:val="0"/>
        <w:rPr>
          <w:rFonts w:eastAsia="新細明體" w:cs="Arial"/>
        </w:rPr>
      </w:pPr>
      <w:r>
        <w:rPr>
          <w:rFonts w:eastAsia="新細明體" w:cs="Arial"/>
        </w:rPr>
        <w:t>Simulation assumption</w:t>
      </w:r>
    </w:p>
    <w:p w14:paraId="2C398A95" w14:textId="4265FF8D" w:rsidR="00161D84" w:rsidRDefault="00161D84" w:rsidP="00161D84">
      <w:pPr>
        <w:jc w:val="center"/>
        <w:rPr>
          <w:lang w:val="en-GB" w:eastAsia="en-US"/>
        </w:rPr>
      </w:pPr>
      <w:r w:rsidRPr="00161D84">
        <w:rPr>
          <w:lang w:val="en-GB" w:eastAsia="en-US"/>
        </w:rPr>
        <w:t>Table 1: System level evaluation assumptions</w:t>
      </w:r>
    </w:p>
    <w:p w14:paraId="368645C7" w14:textId="77777777" w:rsidR="00161D84" w:rsidRDefault="00161D84" w:rsidP="00161D84">
      <w:pPr>
        <w:rPr>
          <w:lang w:val="en-GB" w:eastAsia="en-US"/>
        </w:rPr>
      </w:pPr>
    </w:p>
    <w:tbl>
      <w:tblPr>
        <w:tblStyle w:val="afb"/>
        <w:tblW w:w="0" w:type="auto"/>
        <w:tblLook w:val="04A0" w:firstRow="1" w:lastRow="0" w:firstColumn="1" w:lastColumn="0" w:noHBand="0" w:noVBand="1"/>
      </w:tblPr>
      <w:tblGrid>
        <w:gridCol w:w="4810"/>
        <w:gridCol w:w="4811"/>
      </w:tblGrid>
      <w:tr w:rsidR="00161D84" w14:paraId="5B2B8B8D" w14:textId="77777777" w:rsidTr="00161D84">
        <w:tc>
          <w:tcPr>
            <w:tcW w:w="4810" w:type="dxa"/>
          </w:tcPr>
          <w:p w14:paraId="12777BF7" w14:textId="37136714" w:rsidR="00161D84" w:rsidRPr="00161D84" w:rsidRDefault="00161D84" w:rsidP="00161D84">
            <w:pPr>
              <w:rPr>
                <w:b/>
                <w:shd w:val="pct15" w:color="auto" w:fill="FFFFFF"/>
                <w:lang w:val="en-GB" w:eastAsia="en-US"/>
              </w:rPr>
            </w:pPr>
            <w:r w:rsidRPr="00161D84">
              <w:rPr>
                <w:b/>
                <w:shd w:val="pct15" w:color="auto" w:fill="FFFFFF"/>
                <w:lang w:val="en-GB" w:eastAsia="en-US"/>
              </w:rPr>
              <w:t>Parameters</w:t>
            </w:r>
          </w:p>
        </w:tc>
        <w:tc>
          <w:tcPr>
            <w:tcW w:w="4811" w:type="dxa"/>
          </w:tcPr>
          <w:p w14:paraId="0CDB7BDD" w14:textId="1063AF2C" w:rsidR="00161D84" w:rsidRPr="00161D84" w:rsidRDefault="00161D84" w:rsidP="00161D84">
            <w:pPr>
              <w:rPr>
                <w:b/>
                <w:shd w:val="pct15" w:color="auto" w:fill="FFFFFF"/>
                <w:lang w:val="en-GB" w:eastAsia="en-US"/>
              </w:rPr>
            </w:pPr>
            <w:r w:rsidRPr="00161D84">
              <w:rPr>
                <w:b/>
                <w:shd w:val="pct15" w:color="auto" w:fill="FFFFFF"/>
                <w:lang w:val="en-GB" w:eastAsia="en-US"/>
              </w:rPr>
              <w:t>Homogeneous scenario (urban micro)</w:t>
            </w:r>
          </w:p>
        </w:tc>
      </w:tr>
      <w:tr w:rsidR="00161D84" w14:paraId="70AC2187" w14:textId="77777777" w:rsidTr="00161D84">
        <w:tc>
          <w:tcPr>
            <w:tcW w:w="4810" w:type="dxa"/>
          </w:tcPr>
          <w:p w14:paraId="0C000809" w14:textId="411ED75A" w:rsidR="00161D84" w:rsidRDefault="00161D84" w:rsidP="00161D84">
            <w:pPr>
              <w:rPr>
                <w:lang w:val="en-GB" w:eastAsia="en-US"/>
              </w:rPr>
            </w:pPr>
            <w:r w:rsidRPr="00E23CFA">
              <w:rPr>
                <w:lang w:val="en-GB" w:eastAsia="ja-JP"/>
              </w:rPr>
              <w:t>Inter-BS distance</w:t>
            </w:r>
          </w:p>
        </w:tc>
        <w:tc>
          <w:tcPr>
            <w:tcW w:w="4811" w:type="dxa"/>
          </w:tcPr>
          <w:p w14:paraId="7841000E" w14:textId="3C381EA6" w:rsidR="00161D84" w:rsidRDefault="00161D84" w:rsidP="00161D84">
            <w:pPr>
              <w:rPr>
                <w:lang w:val="en-GB" w:eastAsia="en-US"/>
              </w:rPr>
            </w:pPr>
            <w:r w:rsidRPr="00E23CFA">
              <w:rPr>
                <w:lang w:val="en-GB" w:eastAsia="ja-JP"/>
              </w:rPr>
              <w:t>200m</w:t>
            </w:r>
          </w:p>
        </w:tc>
      </w:tr>
      <w:tr w:rsidR="00161D84" w14:paraId="265D4A1D" w14:textId="77777777" w:rsidTr="00161D84">
        <w:tc>
          <w:tcPr>
            <w:tcW w:w="4810" w:type="dxa"/>
          </w:tcPr>
          <w:p w14:paraId="168F2F68" w14:textId="796F8D23" w:rsidR="00161D84" w:rsidRDefault="00161D84" w:rsidP="00161D84">
            <w:pPr>
              <w:rPr>
                <w:lang w:val="en-GB" w:eastAsia="en-US"/>
              </w:rPr>
            </w:pPr>
            <w:r w:rsidRPr="00E23CFA">
              <w:rPr>
                <w:lang w:val="en-GB" w:eastAsia="ja-JP"/>
              </w:rPr>
              <w:t>Carrier frequency</w:t>
            </w:r>
          </w:p>
        </w:tc>
        <w:tc>
          <w:tcPr>
            <w:tcW w:w="4811" w:type="dxa"/>
          </w:tcPr>
          <w:p w14:paraId="0E1A69E6" w14:textId="17072C1E" w:rsidR="00161D84" w:rsidRDefault="00161D84" w:rsidP="00161D84">
            <w:pPr>
              <w:rPr>
                <w:lang w:val="en-GB" w:eastAsia="en-US"/>
              </w:rPr>
            </w:pPr>
            <w:r w:rsidRPr="00E23CFA">
              <w:rPr>
                <w:lang w:val="en-GB" w:eastAsia="ja-JP"/>
              </w:rPr>
              <w:t>4 GHz</w:t>
            </w:r>
          </w:p>
        </w:tc>
      </w:tr>
      <w:tr w:rsidR="003838E1" w14:paraId="348BE203" w14:textId="77777777" w:rsidTr="00161D84">
        <w:tc>
          <w:tcPr>
            <w:tcW w:w="4810" w:type="dxa"/>
          </w:tcPr>
          <w:p w14:paraId="2330F1D6" w14:textId="756A6979" w:rsidR="003838E1" w:rsidRPr="00E23CFA" w:rsidRDefault="003838E1" w:rsidP="00161D84">
            <w:pPr>
              <w:rPr>
                <w:lang w:val="en-GB" w:eastAsia="ja-JP"/>
              </w:rPr>
            </w:pPr>
            <w:r>
              <w:rPr>
                <w:lang w:val="en-GB" w:eastAsia="ja-JP"/>
              </w:rPr>
              <w:t>Channel Model</w:t>
            </w:r>
          </w:p>
        </w:tc>
        <w:tc>
          <w:tcPr>
            <w:tcW w:w="4811" w:type="dxa"/>
          </w:tcPr>
          <w:p w14:paraId="27BA639A" w14:textId="0E5D45BD" w:rsidR="003838E1" w:rsidRPr="00E23CFA" w:rsidRDefault="003838E1" w:rsidP="00161D84">
            <w:pPr>
              <w:rPr>
                <w:lang w:val="en-GB" w:eastAsia="ja-JP"/>
              </w:rPr>
            </w:pPr>
            <w:r>
              <w:rPr>
                <w:lang w:val="en-GB" w:eastAsia="ja-JP"/>
              </w:rPr>
              <w:t>3D UMi</w:t>
            </w:r>
          </w:p>
        </w:tc>
      </w:tr>
      <w:tr w:rsidR="00161D84" w14:paraId="4E914BBD" w14:textId="77777777" w:rsidTr="00161D84">
        <w:tc>
          <w:tcPr>
            <w:tcW w:w="4810" w:type="dxa"/>
          </w:tcPr>
          <w:p w14:paraId="63F0FECB" w14:textId="29EC6AD8" w:rsidR="00161D84" w:rsidRDefault="00161D84" w:rsidP="00161D84">
            <w:pPr>
              <w:rPr>
                <w:lang w:val="en-GB" w:eastAsia="en-US"/>
              </w:rPr>
            </w:pPr>
            <w:r>
              <w:rPr>
                <w:lang w:val="en-GB" w:eastAsia="ja-JP"/>
              </w:rPr>
              <w:t>S</w:t>
            </w:r>
            <w:r w:rsidRPr="00E23CFA">
              <w:rPr>
                <w:lang w:val="en-GB" w:eastAsia="ja-JP"/>
              </w:rPr>
              <w:t xml:space="preserve">ystem </w:t>
            </w:r>
            <w:r w:rsidRPr="00E23CFA">
              <w:rPr>
                <w:lang w:val="en-GB" w:eastAsia="ja-JP"/>
              </w:rPr>
              <w:br/>
              <w:t>bandwidth</w:t>
            </w:r>
          </w:p>
        </w:tc>
        <w:tc>
          <w:tcPr>
            <w:tcW w:w="4811" w:type="dxa"/>
          </w:tcPr>
          <w:p w14:paraId="2F6B9DCB" w14:textId="6DCBA301" w:rsidR="00161D84" w:rsidRDefault="00161D84" w:rsidP="00161D84">
            <w:pPr>
              <w:rPr>
                <w:lang w:val="en-GB" w:eastAsia="en-US"/>
              </w:rPr>
            </w:pPr>
            <w:r>
              <w:rPr>
                <w:lang w:val="en-GB" w:eastAsia="en-US"/>
              </w:rPr>
              <w:t>10MHz</w:t>
            </w:r>
          </w:p>
        </w:tc>
      </w:tr>
      <w:tr w:rsidR="00161D84" w14:paraId="4FE67A52" w14:textId="77777777" w:rsidTr="00161D84">
        <w:tc>
          <w:tcPr>
            <w:tcW w:w="4810" w:type="dxa"/>
          </w:tcPr>
          <w:p w14:paraId="210006B6" w14:textId="7A6F9317" w:rsidR="00161D84" w:rsidRDefault="00EE40CD" w:rsidP="00161D84">
            <w:pPr>
              <w:rPr>
                <w:lang w:val="en-GB" w:eastAsia="ja-JP"/>
              </w:rPr>
            </w:pPr>
            <w:r w:rsidRPr="00E23CFA">
              <w:rPr>
                <w:lang w:val="en-GB" w:eastAsia="ja-JP"/>
              </w:rPr>
              <w:t>UE distribution</w:t>
            </w:r>
          </w:p>
        </w:tc>
        <w:tc>
          <w:tcPr>
            <w:tcW w:w="4811" w:type="dxa"/>
          </w:tcPr>
          <w:p w14:paraId="190E2D24" w14:textId="2CAF6E77" w:rsidR="00161D84" w:rsidRDefault="00EE40CD" w:rsidP="00EE40CD">
            <w:pPr>
              <w:rPr>
                <w:lang w:val="en-GB" w:eastAsia="en-US"/>
              </w:rPr>
            </w:pPr>
            <w:r>
              <w:rPr>
                <w:lang w:val="en-GB" w:eastAsia="en-US"/>
              </w:rPr>
              <w:t xml:space="preserve">570 </w:t>
            </w:r>
            <w:r w:rsidRPr="00E23CFA">
              <w:rPr>
                <w:bCs/>
                <w:lang w:val="en-GB" w:eastAsia="ja-JP"/>
              </w:rPr>
              <w:t>UEs</w:t>
            </w:r>
            <w:r>
              <w:rPr>
                <w:bCs/>
                <w:lang w:val="en-GB" w:eastAsia="ja-JP"/>
              </w:rPr>
              <w:t>,</w:t>
            </w:r>
            <w:r w:rsidRPr="00E23CFA">
              <w:rPr>
                <w:bCs/>
                <w:lang w:val="en-GB" w:eastAsia="ja-JP"/>
              </w:rPr>
              <w:t xml:space="preserve"> are dropped independently with uniform distribution.</w:t>
            </w:r>
          </w:p>
        </w:tc>
      </w:tr>
      <w:tr w:rsidR="00EE40CD" w14:paraId="12FBC550" w14:textId="77777777" w:rsidTr="00161D84">
        <w:tc>
          <w:tcPr>
            <w:tcW w:w="4810" w:type="dxa"/>
          </w:tcPr>
          <w:p w14:paraId="2F0DD3D0" w14:textId="5FCD50BF" w:rsidR="00EE40CD" w:rsidRPr="00E23CFA" w:rsidRDefault="00EE40CD" w:rsidP="00161D84">
            <w:pPr>
              <w:rPr>
                <w:lang w:val="en-GB" w:eastAsia="ja-JP"/>
              </w:rPr>
            </w:pPr>
            <w:r>
              <w:rPr>
                <w:lang w:val="en-GB" w:eastAsia="ja-JP"/>
              </w:rPr>
              <w:t>Scheduler</w:t>
            </w:r>
          </w:p>
        </w:tc>
        <w:tc>
          <w:tcPr>
            <w:tcW w:w="4811" w:type="dxa"/>
          </w:tcPr>
          <w:p w14:paraId="40839519" w14:textId="6197ED58" w:rsidR="00EE40CD" w:rsidRDefault="003838E1" w:rsidP="00EE40CD">
            <w:pPr>
              <w:rPr>
                <w:lang w:val="en-GB" w:eastAsia="en-US"/>
              </w:rPr>
            </w:pPr>
            <w:r w:rsidRPr="003838E1">
              <w:rPr>
                <w:lang w:val="en-GB" w:eastAsia="en-US"/>
              </w:rPr>
              <w:t>Proportional Fair</w:t>
            </w:r>
          </w:p>
        </w:tc>
      </w:tr>
      <w:tr w:rsidR="003838E1" w14:paraId="05629CFF" w14:textId="77777777" w:rsidTr="00161D84">
        <w:tc>
          <w:tcPr>
            <w:tcW w:w="4810" w:type="dxa"/>
          </w:tcPr>
          <w:p w14:paraId="251AB593" w14:textId="332D9E5B" w:rsidR="003838E1" w:rsidRDefault="003838E1" w:rsidP="00161D84">
            <w:pPr>
              <w:rPr>
                <w:lang w:val="en-GB" w:eastAsia="ja-JP"/>
              </w:rPr>
            </w:pPr>
            <w:r>
              <w:rPr>
                <w:lang w:val="en-GB" w:eastAsia="ja-JP"/>
              </w:rPr>
              <w:t>Traffic model</w:t>
            </w:r>
          </w:p>
        </w:tc>
        <w:tc>
          <w:tcPr>
            <w:tcW w:w="4811" w:type="dxa"/>
          </w:tcPr>
          <w:p w14:paraId="0CB48BC4" w14:textId="7820D9FA" w:rsidR="003838E1" w:rsidRPr="003838E1" w:rsidRDefault="003838E1" w:rsidP="00EE40CD">
            <w:pPr>
              <w:rPr>
                <w:lang w:val="en-GB" w:eastAsia="en-US"/>
              </w:rPr>
            </w:pPr>
            <w:r>
              <w:rPr>
                <w:lang w:val="en-GB" w:eastAsia="en-US"/>
              </w:rPr>
              <w:t>FullBuffer</w:t>
            </w:r>
          </w:p>
        </w:tc>
      </w:tr>
    </w:tbl>
    <w:p w14:paraId="494E3352" w14:textId="77777777" w:rsidR="00161D84" w:rsidRDefault="00161D84" w:rsidP="00554ECC">
      <w:pPr>
        <w:rPr>
          <w:lang w:val="en-GB" w:eastAsia="en-US"/>
        </w:rPr>
      </w:pPr>
    </w:p>
    <w:sectPr w:rsidR="00161D84" w:rsidSect="00BE2064">
      <w:footerReference w:type="default" r:id="rId12"/>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261C1" w14:textId="77777777" w:rsidR="00E83F92" w:rsidRDefault="00E83F92">
      <w:pPr>
        <w:pStyle w:val="TAL"/>
      </w:pPr>
      <w:r>
        <w:separator/>
      </w:r>
    </w:p>
  </w:endnote>
  <w:endnote w:type="continuationSeparator" w:id="0">
    <w:p w14:paraId="38213737" w14:textId="77777777" w:rsidR="00E83F92" w:rsidRDefault="00E83F9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7526F0">
      <w:t>1</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3E013" w14:textId="77777777" w:rsidR="00E83F92" w:rsidRDefault="00E83F92">
      <w:pPr>
        <w:pStyle w:val="TAL"/>
      </w:pPr>
      <w:r>
        <w:separator/>
      </w:r>
    </w:p>
  </w:footnote>
  <w:footnote w:type="continuationSeparator" w:id="0">
    <w:p w14:paraId="1686C0DF" w14:textId="77777777" w:rsidR="00E83F92" w:rsidRDefault="00E83F92">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82B297A"/>
    <w:multiLevelType w:val="hybridMultilevel"/>
    <w:tmpl w:val="46DE1EB4"/>
    <w:lvl w:ilvl="0" w:tplc="54F6DE4A">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753930"/>
    <w:multiLevelType w:val="hybridMultilevel"/>
    <w:tmpl w:val="2BF49B9A"/>
    <w:lvl w:ilvl="0" w:tplc="06D099C8">
      <w:start w:val="1"/>
      <w:numFmt w:val="bullet"/>
      <w:lvlText w:val="•"/>
      <w:lvlJc w:val="left"/>
      <w:pPr>
        <w:tabs>
          <w:tab w:val="num" w:pos="720"/>
        </w:tabs>
        <w:ind w:left="720" w:hanging="360"/>
      </w:pPr>
      <w:rPr>
        <w:rFonts w:ascii="Arial" w:hAnsi="Arial" w:hint="default"/>
      </w:rPr>
    </w:lvl>
    <w:lvl w:ilvl="1" w:tplc="FF4831F0" w:tentative="1">
      <w:start w:val="1"/>
      <w:numFmt w:val="bullet"/>
      <w:lvlText w:val="•"/>
      <w:lvlJc w:val="left"/>
      <w:pPr>
        <w:tabs>
          <w:tab w:val="num" w:pos="1440"/>
        </w:tabs>
        <w:ind w:left="1440" w:hanging="360"/>
      </w:pPr>
      <w:rPr>
        <w:rFonts w:ascii="Arial" w:hAnsi="Arial" w:hint="default"/>
      </w:rPr>
    </w:lvl>
    <w:lvl w:ilvl="2" w:tplc="1A80FFB8" w:tentative="1">
      <w:start w:val="1"/>
      <w:numFmt w:val="bullet"/>
      <w:lvlText w:val="•"/>
      <w:lvlJc w:val="left"/>
      <w:pPr>
        <w:tabs>
          <w:tab w:val="num" w:pos="2160"/>
        </w:tabs>
        <w:ind w:left="2160" w:hanging="360"/>
      </w:pPr>
      <w:rPr>
        <w:rFonts w:ascii="Arial" w:hAnsi="Arial" w:hint="default"/>
      </w:rPr>
    </w:lvl>
    <w:lvl w:ilvl="3" w:tplc="D80CBEF0" w:tentative="1">
      <w:start w:val="1"/>
      <w:numFmt w:val="bullet"/>
      <w:lvlText w:val="•"/>
      <w:lvlJc w:val="left"/>
      <w:pPr>
        <w:tabs>
          <w:tab w:val="num" w:pos="2880"/>
        </w:tabs>
        <w:ind w:left="2880" w:hanging="360"/>
      </w:pPr>
      <w:rPr>
        <w:rFonts w:ascii="Arial" w:hAnsi="Arial" w:hint="default"/>
      </w:rPr>
    </w:lvl>
    <w:lvl w:ilvl="4" w:tplc="914CB210" w:tentative="1">
      <w:start w:val="1"/>
      <w:numFmt w:val="bullet"/>
      <w:lvlText w:val="•"/>
      <w:lvlJc w:val="left"/>
      <w:pPr>
        <w:tabs>
          <w:tab w:val="num" w:pos="3600"/>
        </w:tabs>
        <w:ind w:left="3600" w:hanging="360"/>
      </w:pPr>
      <w:rPr>
        <w:rFonts w:ascii="Arial" w:hAnsi="Arial" w:hint="default"/>
      </w:rPr>
    </w:lvl>
    <w:lvl w:ilvl="5" w:tplc="962CAE56" w:tentative="1">
      <w:start w:val="1"/>
      <w:numFmt w:val="bullet"/>
      <w:lvlText w:val="•"/>
      <w:lvlJc w:val="left"/>
      <w:pPr>
        <w:tabs>
          <w:tab w:val="num" w:pos="4320"/>
        </w:tabs>
        <w:ind w:left="4320" w:hanging="360"/>
      </w:pPr>
      <w:rPr>
        <w:rFonts w:ascii="Arial" w:hAnsi="Arial" w:hint="default"/>
      </w:rPr>
    </w:lvl>
    <w:lvl w:ilvl="6" w:tplc="8916AC7E" w:tentative="1">
      <w:start w:val="1"/>
      <w:numFmt w:val="bullet"/>
      <w:lvlText w:val="•"/>
      <w:lvlJc w:val="left"/>
      <w:pPr>
        <w:tabs>
          <w:tab w:val="num" w:pos="5040"/>
        </w:tabs>
        <w:ind w:left="5040" w:hanging="360"/>
      </w:pPr>
      <w:rPr>
        <w:rFonts w:ascii="Arial" w:hAnsi="Arial" w:hint="default"/>
      </w:rPr>
    </w:lvl>
    <w:lvl w:ilvl="7" w:tplc="CD70EAD4" w:tentative="1">
      <w:start w:val="1"/>
      <w:numFmt w:val="bullet"/>
      <w:lvlText w:val="•"/>
      <w:lvlJc w:val="left"/>
      <w:pPr>
        <w:tabs>
          <w:tab w:val="num" w:pos="5760"/>
        </w:tabs>
        <w:ind w:left="5760" w:hanging="360"/>
      </w:pPr>
      <w:rPr>
        <w:rFonts w:ascii="Arial" w:hAnsi="Arial" w:hint="default"/>
      </w:rPr>
    </w:lvl>
    <w:lvl w:ilvl="8" w:tplc="8E3865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57A3D"/>
    <w:multiLevelType w:val="hybridMultilevel"/>
    <w:tmpl w:val="B85A06C4"/>
    <w:lvl w:ilvl="0" w:tplc="DFF4598E">
      <w:start w:val="1"/>
      <w:numFmt w:val="bullet"/>
      <w:lvlText w:val="•"/>
      <w:lvlJc w:val="left"/>
      <w:pPr>
        <w:tabs>
          <w:tab w:val="num" w:pos="720"/>
        </w:tabs>
        <w:ind w:left="720" w:hanging="360"/>
      </w:pPr>
      <w:rPr>
        <w:rFonts w:ascii="Arial" w:hAnsi="Arial" w:hint="default"/>
      </w:rPr>
    </w:lvl>
    <w:lvl w:ilvl="1" w:tplc="0E5C5A7C">
      <w:numFmt w:val="bullet"/>
      <w:lvlText w:val="–"/>
      <w:lvlJc w:val="left"/>
      <w:pPr>
        <w:tabs>
          <w:tab w:val="num" w:pos="1440"/>
        </w:tabs>
        <w:ind w:left="1440" w:hanging="360"/>
      </w:pPr>
      <w:rPr>
        <w:rFonts w:ascii="Calibri Light" w:hAnsi="Calibri Light" w:hint="default"/>
      </w:rPr>
    </w:lvl>
    <w:lvl w:ilvl="2" w:tplc="D61449CC" w:tentative="1">
      <w:start w:val="1"/>
      <w:numFmt w:val="bullet"/>
      <w:lvlText w:val="•"/>
      <w:lvlJc w:val="left"/>
      <w:pPr>
        <w:tabs>
          <w:tab w:val="num" w:pos="2160"/>
        </w:tabs>
        <w:ind w:left="2160" w:hanging="360"/>
      </w:pPr>
      <w:rPr>
        <w:rFonts w:ascii="Arial" w:hAnsi="Arial" w:hint="default"/>
      </w:rPr>
    </w:lvl>
    <w:lvl w:ilvl="3" w:tplc="80223A5E" w:tentative="1">
      <w:start w:val="1"/>
      <w:numFmt w:val="bullet"/>
      <w:lvlText w:val="•"/>
      <w:lvlJc w:val="left"/>
      <w:pPr>
        <w:tabs>
          <w:tab w:val="num" w:pos="2880"/>
        </w:tabs>
        <w:ind w:left="2880" w:hanging="360"/>
      </w:pPr>
      <w:rPr>
        <w:rFonts w:ascii="Arial" w:hAnsi="Arial" w:hint="default"/>
      </w:rPr>
    </w:lvl>
    <w:lvl w:ilvl="4" w:tplc="8FF08F46" w:tentative="1">
      <w:start w:val="1"/>
      <w:numFmt w:val="bullet"/>
      <w:lvlText w:val="•"/>
      <w:lvlJc w:val="left"/>
      <w:pPr>
        <w:tabs>
          <w:tab w:val="num" w:pos="3600"/>
        </w:tabs>
        <w:ind w:left="3600" w:hanging="360"/>
      </w:pPr>
      <w:rPr>
        <w:rFonts w:ascii="Arial" w:hAnsi="Arial" w:hint="default"/>
      </w:rPr>
    </w:lvl>
    <w:lvl w:ilvl="5" w:tplc="F600F0F8" w:tentative="1">
      <w:start w:val="1"/>
      <w:numFmt w:val="bullet"/>
      <w:lvlText w:val="•"/>
      <w:lvlJc w:val="left"/>
      <w:pPr>
        <w:tabs>
          <w:tab w:val="num" w:pos="4320"/>
        </w:tabs>
        <w:ind w:left="4320" w:hanging="360"/>
      </w:pPr>
      <w:rPr>
        <w:rFonts w:ascii="Arial" w:hAnsi="Arial" w:hint="default"/>
      </w:rPr>
    </w:lvl>
    <w:lvl w:ilvl="6" w:tplc="1290730E" w:tentative="1">
      <w:start w:val="1"/>
      <w:numFmt w:val="bullet"/>
      <w:lvlText w:val="•"/>
      <w:lvlJc w:val="left"/>
      <w:pPr>
        <w:tabs>
          <w:tab w:val="num" w:pos="5040"/>
        </w:tabs>
        <w:ind w:left="5040" w:hanging="360"/>
      </w:pPr>
      <w:rPr>
        <w:rFonts w:ascii="Arial" w:hAnsi="Arial" w:hint="default"/>
      </w:rPr>
    </w:lvl>
    <w:lvl w:ilvl="7" w:tplc="4EF46818" w:tentative="1">
      <w:start w:val="1"/>
      <w:numFmt w:val="bullet"/>
      <w:lvlText w:val="•"/>
      <w:lvlJc w:val="left"/>
      <w:pPr>
        <w:tabs>
          <w:tab w:val="num" w:pos="5760"/>
        </w:tabs>
        <w:ind w:left="5760" w:hanging="360"/>
      </w:pPr>
      <w:rPr>
        <w:rFonts w:ascii="Arial" w:hAnsi="Arial" w:hint="default"/>
      </w:rPr>
    </w:lvl>
    <w:lvl w:ilvl="8" w:tplc="BA2A7A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9233D1"/>
    <w:multiLevelType w:val="hybridMultilevel"/>
    <w:tmpl w:val="096CCCA2"/>
    <w:lvl w:ilvl="0" w:tplc="31527764">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2"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7"/>
  </w:num>
  <w:num w:numId="3">
    <w:abstractNumId w:val="21"/>
  </w:num>
  <w:num w:numId="4">
    <w:abstractNumId w:val="15"/>
  </w:num>
  <w:num w:numId="5">
    <w:abstractNumId w:val="7"/>
  </w:num>
  <w:num w:numId="6">
    <w:abstractNumId w:val="6"/>
  </w:num>
  <w:num w:numId="7">
    <w:abstractNumId w:val="26"/>
  </w:num>
  <w:num w:numId="8">
    <w:abstractNumId w:val="25"/>
  </w:num>
  <w:num w:numId="9">
    <w:abstractNumId w:val="0"/>
  </w:num>
  <w:num w:numId="10">
    <w:abstractNumId w:val="5"/>
  </w:num>
  <w:num w:numId="11">
    <w:abstractNumId w:val="20"/>
  </w:num>
  <w:num w:numId="12">
    <w:abstractNumId w:val="24"/>
  </w:num>
  <w:num w:numId="13">
    <w:abstractNumId w:val="23"/>
  </w:num>
  <w:num w:numId="14">
    <w:abstractNumId w:val="4"/>
  </w:num>
  <w:num w:numId="15">
    <w:abstractNumId w:val="16"/>
  </w:num>
  <w:num w:numId="16">
    <w:abstractNumId w:val="11"/>
  </w:num>
  <w:num w:numId="17">
    <w:abstractNumId w:val="22"/>
  </w:num>
  <w:num w:numId="18">
    <w:abstractNumId w:val="1"/>
  </w:num>
  <w:num w:numId="19">
    <w:abstractNumId w:val="19"/>
  </w:num>
  <w:num w:numId="20">
    <w:abstractNumId w:val="8"/>
  </w:num>
  <w:num w:numId="21">
    <w:abstractNumId w:val="18"/>
  </w:num>
  <w:num w:numId="22">
    <w:abstractNumId w:val="3"/>
  </w:num>
  <w:num w:numId="23">
    <w:abstractNumId w:val="2"/>
  </w:num>
  <w:num w:numId="24">
    <w:abstractNumId w:val="17"/>
  </w:num>
  <w:num w:numId="25">
    <w:abstractNumId w:val="15"/>
  </w:num>
  <w:num w:numId="26">
    <w:abstractNumId w:val="10"/>
  </w:num>
  <w:num w:numId="27">
    <w:abstractNumId w:val="13"/>
  </w:num>
  <w:num w:numId="28">
    <w:abstractNumId w:val="12"/>
  </w:num>
  <w:num w:numId="2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A74"/>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991"/>
    <w:rsid w:val="00011713"/>
    <w:rsid w:val="00012144"/>
    <w:rsid w:val="00012217"/>
    <w:rsid w:val="000143AD"/>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4B1"/>
    <w:rsid w:val="00032A3A"/>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29D0"/>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42C"/>
    <w:rsid w:val="0007267B"/>
    <w:rsid w:val="00072A47"/>
    <w:rsid w:val="00072DF5"/>
    <w:rsid w:val="00073F74"/>
    <w:rsid w:val="00073F79"/>
    <w:rsid w:val="0007489A"/>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0C6"/>
    <w:rsid w:val="00084136"/>
    <w:rsid w:val="000841A0"/>
    <w:rsid w:val="000841FD"/>
    <w:rsid w:val="00084612"/>
    <w:rsid w:val="00084A61"/>
    <w:rsid w:val="00084A9F"/>
    <w:rsid w:val="000858DD"/>
    <w:rsid w:val="00086675"/>
    <w:rsid w:val="000866C9"/>
    <w:rsid w:val="00087334"/>
    <w:rsid w:val="000904E2"/>
    <w:rsid w:val="000912C8"/>
    <w:rsid w:val="00091503"/>
    <w:rsid w:val="00091878"/>
    <w:rsid w:val="000918A7"/>
    <w:rsid w:val="000919A7"/>
    <w:rsid w:val="00091CDF"/>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6D81"/>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4BD"/>
    <w:rsid w:val="000A4A89"/>
    <w:rsid w:val="000A4ACB"/>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61A1"/>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56A"/>
    <w:rsid w:val="000E3BF5"/>
    <w:rsid w:val="000E3C08"/>
    <w:rsid w:val="000E3D64"/>
    <w:rsid w:val="000E40A2"/>
    <w:rsid w:val="000E4614"/>
    <w:rsid w:val="000E4A18"/>
    <w:rsid w:val="000E4A4B"/>
    <w:rsid w:val="000E4A6D"/>
    <w:rsid w:val="000E4C40"/>
    <w:rsid w:val="000E4E1A"/>
    <w:rsid w:val="000E56B0"/>
    <w:rsid w:val="000E573D"/>
    <w:rsid w:val="000E5A0A"/>
    <w:rsid w:val="000E6150"/>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896"/>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4B7"/>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8D"/>
    <w:rsid w:val="00114FCA"/>
    <w:rsid w:val="00116501"/>
    <w:rsid w:val="00116B68"/>
    <w:rsid w:val="0011714D"/>
    <w:rsid w:val="001203EA"/>
    <w:rsid w:val="0012044E"/>
    <w:rsid w:val="001208C1"/>
    <w:rsid w:val="00120EEF"/>
    <w:rsid w:val="00121643"/>
    <w:rsid w:val="00121DA7"/>
    <w:rsid w:val="001220AF"/>
    <w:rsid w:val="00122655"/>
    <w:rsid w:val="001227B6"/>
    <w:rsid w:val="001229C5"/>
    <w:rsid w:val="0012389B"/>
    <w:rsid w:val="00123A2D"/>
    <w:rsid w:val="00123BA6"/>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086"/>
    <w:rsid w:val="0015419B"/>
    <w:rsid w:val="001549CE"/>
    <w:rsid w:val="001566D5"/>
    <w:rsid w:val="0015750D"/>
    <w:rsid w:val="001576E1"/>
    <w:rsid w:val="00161C87"/>
    <w:rsid w:val="00161CD6"/>
    <w:rsid w:val="00161D84"/>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6767C"/>
    <w:rsid w:val="00170124"/>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1E05"/>
    <w:rsid w:val="00182276"/>
    <w:rsid w:val="001825A1"/>
    <w:rsid w:val="001825B0"/>
    <w:rsid w:val="0018272A"/>
    <w:rsid w:val="001828DC"/>
    <w:rsid w:val="00183DDA"/>
    <w:rsid w:val="00183FA9"/>
    <w:rsid w:val="00185C96"/>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6E6"/>
    <w:rsid w:val="001D0AD9"/>
    <w:rsid w:val="001D0AE1"/>
    <w:rsid w:val="001D0FF6"/>
    <w:rsid w:val="001D10FB"/>
    <w:rsid w:val="001D13BC"/>
    <w:rsid w:val="001D286F"/>
    <w:rsid w:val="001D2AAF"/>
    <w:rsid w:val="001D2B6A"/>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2F0C"/>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58D9"/>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2A2E"/>
    <w:rsid w:val="0021303C"/>
    <w:rsid w:val="002130A3"/>
    <w:rsid w:val="0021325A"/>
    <w:rsid w:val="00213A2B"/>
    <w:rsid w:val="00214200"/>
    <w:rsid w:val="0021459D"/>
    <w:rsid w:val="00214A8B"/>
    <w:rsid w:val="00214AB8"/>
    <w:rsid w:val="00214C48"/>
    <w:rsid w:val="00214E0D"/>
    <w:rsid w:val="00215261"/>
    <w:rsid w:val="002154B0"/>
    <w:rsid w:val="00216987"/>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61C"/>
    <w:rsid w:val="002237E1"/>
    <w:rsid w:val="00223EFD"/>
    <w:rsid w:val="00224016"/>
    <w:rsid w:val="0022431F"/>
    <w:rsid w:val="00224427"/>
    <w:rsid w:val="00225605"/>
    <w:rsid w:val="00225ADA"/>
    <w:rsid w:val="00225B66"/>
    <w:rsid w:val="0022635D"/>
    <w:rsid w:val="002264E0"/>
    <w:rsid w:val="002269E2"/>
    <w:rsid w:val="00226AFA"/>
    <w:rsid w:val="00226F21"/>
    <w:rsid w:val="002278A7"/>
    <w:rsid w:val="00227D71"/>
    <w:rsid w:val="00227E88"/>
    <w:rsid w:val="00230592"/>
    <w:rsid w:val="002309F5"/>
    <w:rsid w:val="00230CF0"/>
    <w:rsid w:val="0023125A"/>
    <w:rsid w:val="00231977"/>
    <w:rsid w:val="00231A57"/>
    <w:rsid w:val="00231DD3"/>
    <w:rsid w:val="00231F34"/>
    <w:rsid w:val="0023203C"/>
    <w:rsid w:val="002325E0"/>
    <w:rsid w:val="0023270A"/>
    <w:rsid w:val="00233787"/>
    <w:rsid w:val="002337DC"/>
    <w:rsid w:val="00233BA4"/>
    <w:rsid w:val="002342B8"/>
    <w:rsid w:val="00234770"/>
    <w:rsid w:val="00234899"/>
    <w:rsid w:val="00234B5F"/>
    <w:rsid w:val="00234CCA"/>
    <w:rsid w:val="00234F18"/>
    <w:rsid w:val="00235E9C"/>
    <w:rsid w:val="002407FF"/>
    <w:rsid w:val="0024094C"/>
    <w:rsid w:val="00240FA7"/>
    <w:rsid w:val="00240FC8"/>
    <w:rsid w:val="00241241"/>
    <w:rsid w:val="00243012"/>
    <w:rsid w:val="00243E36"/>
    <w:rsid w:val="002440BD"/>
    <w:rsid w:val="00244724"/>
    <w:rsid w:val="00244E06"/>
    <w:rsid w:val="002455D7"/>
    <w:rsid w:val="00245EE7"/>
    <w:rsid w:val="00247A87"/>
    <w:rsid w:val="00247BCB"/>
    <w:rsid w:val="00247BDD"/>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1340"/>
    <w:rsid w:val="002722C0"/>
    <w:rsid w:val="00272A5B"/>
    <w:rsid w:val="00273031"/>
    <w:rsid w:val="0027360D"/>
    <w:rsid w:val="002739D6"/>
    <w:rsid w:val="00274899"/>
    <w:rsid w:val="0027525B"/>
    <w:rsid w:val="00275371"/>
    <w:rsid w:val="00275747"/>
    <w:rsid w:val="00275A54"/>
    <w:rsid w:val="0027611E"/>
    <w:rsid w:val="00276578"/>
    <w:rsid w:val="002766AB"/>
    <w:rsid w:val="00276A4C"/>
    <w:rsid w:val="00277D4F"/>
    <w:rsid w:val="00280849"/>
    <w:rsid w:val="002817B9"/>
    <w:rsid w:val="0028195F"/>
    <w:rsid w:val="00281A65"/>
    <w:rsid w:val="00281CC8"/>
    <w:rsid w:val="00282096"/>
    <w:rsid w:val="002824E6"/>
    <w:rsid w:val="00282DB9"/>
    <w:rsid w:val="00282F7A"/>
    <w:rsid w:val="00282F89"/>
    <w:rsid w:val="0028383A"/>
    <w:rsid w:val="00283911"/>
    <w:rsid w:val="0028484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5D0"/>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ECC"/>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67"/>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A3A"/>
    <w:rsid w:val="00320847"/>
    <w:rsid w:val="003208AD"/>
    <w:rsid w:val="00320F9B"/>
    <w:rsid w:val="00321BF7"/>
    <w:rsid w:val="0032234C"/>
    <w:rsid w:val="003233BD"/>
    <w:rsid w:val="00324219"/>
    <w:rsid w:val="0032521D"/>
    <w:rsid w:val="003255C4"/>
    <w:rsid w:val="00325ED7"/>
    <w:rsid w:val="0032647C"/>
    <w:rsid w:val="003264FF"/>
    <w:rsid w:val="00326A3E"/>
    <w:rsid w:val="003270C9"/>
    <w:rsid w:val="00327973"/>
    <w:rsid w:val="00327B24"/>
    <w:rsid w:val="00327D74"/>
    <w:rsid w:val="00330F88"/>
    <w:rsid w:val="003313BD"/>
    <w:rsid w:val="0033178E"/>
    <w:rsid w:val="00331D2F"/>
    <w:rsid w:val="00331FDA"/>
    <w:rsid w:val="00332D39"/>
    <w:rsid w:val="00333816"/>
    <w:rsid w:val="00334A4B"/>
    <w:rsid w:val="003350F4"/>
    <w:rsid w:val="00335B2A"/>
    <w:rsid w:val="00336B0A"/>
    <w:rsid w:val="00337CAA"/>
    <w:rsid w:val="00337E7A"/>
    <w:rsid w:val="00337F2A"/>
    <w:rsid w:val="00340E02"/>
    <w:rsid w:val="003410F8"/>
    <w:rsid w:val="0034186E"/>
    <w:rsid w:val="00341EA2"/>
    <w:rsid w:val="00342217"/>
    <w:rsid w:val="003424AD"/>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2FAE"/>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37A2"/>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5B"/>
    <w:rsid w:val="00382CCC"/>
    <w:rsid w:val="003838E1"/>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B024D"/>
    <w:rsid w:val="003B0A3F"/>
    <w:rsid w:val="003B0A81"/>
    <w:rsid w:val="003B20EA"/>
    <w:rsid w:val="003B23AA"/>
    <w:rsid w:val="003B2B5C"/>
    <w:rsid w:val="003B3285"/>
    <w:rsid w:val="003B44E3"/>
    <w:rsid w:val="003B4D65"/>
    <w:rsid w:val="003B51A1"/>
    <w:rsid w:val="003B5580"/>
    <w:rsid w:val="003B57AF"/>
    <w:rsid w:val="003B5B52"/>
    <w:rsid w:val="003B5D83"/>
    <w:rsid w:val="003B5E86"/>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766"/>
    <w:rsid w:val="003D69F9"/>
    <w:rsid w:val="003D7326"/>
    <w:rsid w:val="003D7442"/>
    <w:rsid w:val="003D7654"/>
    <w:rsid w:val="003D77DA"/>
    <w:rsid w:val="003E01D0"/>
    <w:rsid w:val="003E0211"/>
    <w:rsid w:val="003E03A0"/>
    <w:rsid w:val="003E084A"/>
    <w:rsid w:val="003E0A33"/>
    <w:rsid w:val="003E151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5E7"/>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ADA"/>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B14"/>
    <w:rsid w:val="0041338B"/>
    <w:rsid w:val="004139A2"/>
    <w:rsid w:val="00414729"/>
    <w:rsid w:val="00414B67"/>
    <w:rsid w:val="004150CE"/>
    <w:rsid w:val="004159B6"/>
    <w:rsid w:val="00415B7F"/>
    <w:rsid w:val="00415CA1"/>
    <w:rsid w:val="00415FC3"/>
    <w:rsid w:val="00415FCE"/>
    <w:rsid w:val="00416275"/>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3F"/>
    <w:rsid w:val="004266E3"/>
    <w:rsid w:val="004269B9"/>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5D0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2084"/>
    <w:rsid w:val="00452123"/>
    <w:rsid w:val="00452551"/>
    <w:rsid w:val="00452B0E"/>
    <w:rsid w:val="00452B81"/>
    <w:rsid w:val="00452E92"/>
    <w:rsid w:val="0045364C"/>
    <w:rsid w:val="00453782"/>
    <w:rsid w:val="00453C2A"/>
    <w:rsid w:val="00453FF2"/>
    <w:rsid w:val="00454761"/>
    <w:rsid w:val="00454925"/>
    <w:rsid w:val="00455C1E"/>
    <w:rsid w:val="00456EAC"/>
    <w:rsid w:val="00457C8B"/>
    <w:rsid w:val="0046027C"/>
    <w:rsid w:val="0046072E"/>
    <w:rsid w:val="0046081C"/>
    <w:rsid w:val="00461170"/>
    <w:rsid w:val="00461627"/>
    <w:rsid w:val="00462493"/>
    <w:rsid w:val="00463191"/>
    <w:rsid w:val="0046393D"/>
    <w:rsid w:val="00463C2D"/>
    <w:rsid w:val="004642E5"/>
    <w:rsid w:val="00464525"/>
    <w:rsid w:val="00464769"/>
    <w:rsid w:val="004649D6"/>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0CEC"/>
    <w:rsid w:val="004811A9"/>
    <w:rsid w:val="00481228"/>
    <w:rsid w:val="00482306"/>
    <w:rsid w:val="00482639"/>
    <w:rsid w:val="004827CD"/>
    <w:rsid w:val="00482D04"/>
    <w:rsid w:val="00482DFF"/>
    <w:rsid w:val="00483B8B"/>
    <w:rsid w:val="004843AA"/>
    <w:rsid w:val="004843F0"/>
    <w:rsid w:val="004845A3"/>
    <w:rsid w:val="00484AA8"/>
    <w:rsid w:val="00485567"/>
    <w:rsid w:val="00485A45"/>
    <w:rsid w:val="004866C1"/>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52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48"/>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4D5"/>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0A6"/>
    <w:rsid w:val="004D2741"/>
    <w:rsid w:val="004D275C"/>
    <w:rsid w:val="004D2B6E"/>
    <w:rsid w:val="004D2B7B"/>
    <w:rsid w:val="004D3127"/>
    <w:rsid w:val="004D3255"/>
    <w:rsid w:val="004D3A6B"/>
    <w:rsid w:val="004D4126"/>
    <w:rsid w:val="004D44FD"/>
    <w:rsid w:val="004D4781"/>
    <w:rsid w:val="004D4E8A"/>
    <w:rsid w:val="004D573C"/>
    <w:rsid w:val="004D574D"/>
    <w:rsid w:val="004D5930"/>
    <w:rsid w:val="004D5B19"/>
    <w:rsid w:val="004D6070"/>
    <w:rsid w:val="004D60D3"/>
    <w:rsid w:val="004D64D2"/>
    <w:rsid w:val="004D729B"/>
    <w:rsid w:val="004E0749"/>
    <w:rsid w:val="004E0762"/>
    <w:rsid w:val="004E0904"/>
    <w:rsid w:val="004E0AAD"/>
    <w:rsid w:val="004E287E"/>
    <w:rsid w:val="004E341A"/>
    <w:rsid w:val="004E343F"/>
    <w:rsid w:val="004E385D"/>
    <w:rsid w:val="004E3FEB"/>
    <w:rsid w:val="004E4932"/>
    <w:rsid w:val="004E4F98"/>
    <w:rsid w:val="004E57BB"/>
    <w:rsid w:val="004E5CF9"/>
    <w:rsid w:val="004E625A"/>
    <w:rsid w:val="004E6371"/>
    <w:rsid w:val="004E66FC"/>
    <w:rsid w:val="004E6880"/>
    <w:rsid w:val="004E6D90"/>
    <w:rsid w:val="004E72D5"/>
    <w:rsid w:val="004E739B"/>
    <w:rsid w:val="004F0DC8"/>
    <w:rsid w:val="004F19B9"/>
    <w:rsid w:val="004F1AE1"/>
    <w:rsid w:val="004F25A6"/>
    <w:rsid w:val="004F2C7B"/>
    <w:rsid w:val="004F2CE6"/>
    <w:rsid w:val="004F2EA8"/>
    <w:rsid w:val="004F3BF2"/>
    <w:rsid w:val="004F3C11"/>
    <w:rsid w:val="004F471E"/>
    <w:rsid w:val="004F487D"/>
    <w:rsid w:val="004F51D9"/>
    <w:rsid w:val="004F5473"/>
    <w:rsid w:val="004F5621"/>
    <w:rsid w:val="004F5A4B"/>
    <w:rsid w:val="004F66B3"/>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3FA7"/>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876"/>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FA6"/>
    <w:rsid w:val="005353E3"/>
    <w:rsid w:val="005354E7"/>
    <w:rsid w:val="005358E3"/>
    <w:rsid w:val="00536512"/>
    <w:rsid w:val="0053695A"/>
    <w:rsid w:val="00536B2E"/>
    <w:rsid w:val="0053735B"/>
    <w:rsid w:val="00537CD1"/>
    <w:rsid w:val="00537E7A"/>
    <w:rsid w:val="00540491"/>
    <w:rsid w:val="00540773"/>
    <w:rsid w:val="00540F80"/>
    <w:rsid w:val="005413C6"/>
    <w:rsid w:val="0054153A"/>
    <w:rsid w:val="005428EE"/>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4ECC"/>
    <w:rsid w:val="005561B3"/>
    <w:rsid w:val="005562F0"/>
    <w:rsid w:val="005572D3"/>
    <w:rsid w:val="00561245"/>
    <w:rsid w:val="00561964"/>
    <w:rsid w:val="00561AF4"/>
    <w:rsid w:val="00561C4E"/>
    <w:rsid w:val="00561E2A"/>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66F90"/>
    <w:rsid w:val="00570147"/>
    <w:rsid w:val="00570834"/>
    <w:rsid w:val="00570B3B"/>
    <w:rsid w:val="00570BCE"/>
    <w:rsid w:val="00570ECF"/>
    <w:rsid w:val="00570FF2"/>
    <w:rsid w:val="005710CD"/>
    <w:rsid w:val="00571783"/>
    <w:rsid w:val="0057234B"/>
    <w:rsid w:val="005729F8"/>
    <w:rsid w:val="00573532"/>
    <w:rsid w:val="00573657"/>
    <w:rsid w:val="00573742"/>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DA5"/>
    <w:rsid w:val="00586E3D"/>
    <w:rsid w:val="005873D1"/>
    <w:rsid w:val="00587FB5"/>
    <w:rsid w:val="005905C4"/>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401"/>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3CF"/>
    <w:rsid w:val="005B341F"/>
    <w:rsid w:val="005B369D"/>
    <w:rsid w:val="005B4117"/>
    <w:rsid w:val="005B4444"/>
    <w:rsid w:val="005B52AF"/>
    <w:rsid w:val="005B5A55"/>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3FFC"/>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43E4"/>
    <w:rsid w:val="005D54BA"/>
    <w:rsid w:val="005D55AA"/>
    <w:rsid w:val="005D5A50"/>
    <w:rsid w:val="005D5AA9"/>
    <w:rsid w:val="005D5CF1"/>
    <w:rsid w:val="005D5EE2"/>
    <w:rsid w:val="005D7039"/>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815"/>
    <w:rsid w:val="005E4C6A"/>
    <w:rsid w:val="005E5947"/>
    <w:rsid w:val="005E5A60"/>
    <w:rsid w:val="005E6E27"/>
    <w:rsid w:val="005E6E9D"/>
    <w:rsid w:val="005E7A8F"/>
    <w:rsid w:val="005E7F8D"/>
    <w:rsid w:val="005F0D25"/>
    <w:rsid w:val="005F13EC"/>
    <w:rsid w:val="005F1DEA"/>
    <w:rsid w:val="005F2288"/>
    <w:rsid w:val="005F27B3"/>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86D"/>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4338"/>
    <w:rsid w:val="00614CCF"/>
    <w:rsid w:val="006151E5"/>
    <w:rsid w:val="0061543C"/>
    <w:rsid w:val="006158E7"/>
    <w:rsid w:val="00615BCB"/>
    <w:rsid w:val="00615C87"/>
    <w:rsid w:val="00616045"/>
    <w:rsid w:val="0061676D"/>
    <w:rsid w:val="006171A8"/>
    <w:rsid w:val="00617298"/>
    <w:rsid w:val="00617950"/>
    <w:rsid w:val="00620053"/>
    <w:rsid w:val="0062077E"/>
    <w:rsid w:val="0062108D"/>
    <w:rsid w:val="006212A2"/>
    <w:rsid w:val="00621F1E"/>
    <w:rsid w:val="006220B1"/>
    <w:rsid w:val="006233F1"/>
    <w:rsid w:val="00623CD8"/>
    <w:rsid w:val="00623D3E"/>
    <w:rsid w:val="00625125"/>
    <w:rsid w:val="00625198"/>
    <w:rsid w:val="006256C4"/>
    <w:rsid w:val="00625CC0"/>
    <w:rsid w:val="00625F41"/>
    <w:rsid w:val="00626098"/>
    <w:rsid w:val="0062612D"/>
    <w:rsid w:val="0062647D"/>
    <w:rsid w:val="00626DF8"/>
    <w:rsid w:val="0062707C"/>
    <w:rsid w:val="0062764D"/>
    <w:rsid w:val="00627B09"/>
    <w:rsid w:val="00627D9A"/>
    <w:rsid w:val="00630138"/>
    <w:rsid w:val="00630DB7"/>
    <w:rsid w:val="006315CA"/>
    <w:rsid w:val="0063169B"/>
    <w:rsid w:val="0063246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5BAF"/>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3E9"/>
    <w:rsid w:val="0066780B"/>
    <w:rsid w:val="00667C97"/>
    <w:rsid w:val="00667F4E"/>
    <w:rsid w:val="00670273"/>
    <w:rsid w:val="006705D0"/>
    <w:rsid w:val="00670F10"/>
    <w:rsid w:val="00670F7D"/>
    <w:rsid w:val="0067110B"/>
    <w:rsid w:val="006719BB"/>
    <w:rsid w:val="00671D9A"/>
    <w:rsid w:val="0067208E"/>
    <w:rsid w:val="00672D29"/>
    <w:rsid w:val="006732AC"/>
    <w:rsid w:val="0067369D"/>
    <w:rsid w:val="00673DE8"/>
    <w:rsid w:val="006744BE"/>
    <w:rsid w:val="00674940"/>
    <w:rsid w:val="00674996"/>
    <w:rsid w:val="006750BE"/>
    <w:rsid w:val="0067520C"/>
    <w:rsid w:val="006754D9"/>
    <w:rsid w:val="00675AC0"/>
    <w:rsid w:val="00675FB6"/>
    <w:rsid w:val="00676046"/>
    <w:rsid w:val="00676499"/>
    <w:rsid w:val="00676F7A"/>
    <w:rsid w:val="00677541"/>
    <w:rsid w:val="00677880"/>
    <w:rsid w:val="00677D06"/>
    <w:rsid w:val="006804E4"/>
    <w:rsid w:val="0068092E"/>
    <w:rsid w:val="006818E3"/>
    <w:rsid w:val="006819D2"/>
    <w:rsid w:val="00681A51"/>
    <w:rsid w:val="00682140"/>
    <w:rsid w:val="006823E3"/>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B8"/>
    <w:rsid w:val="006A0CF3"/>
    <w:rsid w:val="006A11C0"/>
    <w:rsid w:val="006A19C6"/>
    <w:rsid w:val="006A3712"/>
    <w:rsid w:val="006A39C1"/>
    <w:rsid w:val="006A3D64"/>
    <w:rsid w:val="006A3E5E"/>
    <w:rsid w:val="006A4181"/>
    <w:rsid w:val="006A4C5A"/>
    <w:rsid w:val="006A5923"/>
    <w:rsid w:val="006A5EDB"/>
    <w:rsid w:val="006A6641"/>
    <w:rsid w:val="006A68E1"/>
    <w:rsid w:val="006A6E87"/>
    <w:rsid w:val="006A6E99"/>
    <w:rsid w:val="006A712C"/>
    <w:rsid w:val="006A773A"/>
    <w:rsid w:val="006A784B"/>
    <w:rsid w:val="006A79D8"/>
    <w:rsid w:val="006A7AF9"/>
    <w:rsid w:val="006B024B"/>
    <w:rsid w:val="006B0711"/>
    <w:rsid w:val="006B097C"/>
    <w:rsid w:val="006B12E8"/>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5A8"/>
    <w:rsid w:val="006C4772"/>
    <w:rsid w:val="006C47A7"/>
    <w:rsid w:val="006C4A84"/>
    <w:rsid w:val="006C5941"/>
    <w:rsid w:val="006C5AB2"/>
    <w:rsid w:val="006C6259"/>
    <w:rsid w:val="006C6379"/>
    <w:rsid w:val="006C651A"/>
    <w:rsid w:val="006C6D79"/>
    <w:rsid w:val="006C6E4D"/>
    <w:rsid w:val="006C7607"/>
    <w:rsid w:val="006C76D7"/>
    <w:rsid w:val="006D1202"/>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CCB"/>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29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5A3B"/>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1B66"/>
    <w:rsid w:val="00722779"/>
    <w:rsid w:val="00722887"/>
    <w:rsid w:val="00722B63"/>
    <w:rsid w:val="00723171"/>
    <w:rsid w:val="0072321A"/>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4773"/>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6F0"/>
    <w:rsid w:val="00752E9B"/>
    <w:rsid w:val="00753337"/>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25B"/>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762CA"/>
    <w:rsid w:val="00780E2C"/>
    <w:rsid w:val="00781390"/>
    <w:rsid w:val="007814C4"/>
    <w:rsid w:val="00781E9B"/>
    <w:rsid w:val="0078229E"/>
    <w:rsid w:val="007823DC"/>
    <w:rsid w:val="00782A6A"/>
    <w:rsid w:val="0078300B"/>
    <w:rsid w:val="0078330F"/>
    <w:rsid w:val="007836A0"/>
    <w:rsid w:val="00783D20"/>
    <w:rsid w:val="00784C4F"/>
    <w:rsid w:val="00784EEA"/>
    <w:rsid w:val="0078505E"/>
    <w:rsid w:val="00785328"/>
    <w:rsid w:val="00785762"/>
    <w:rsid w:val="00786343"/>
    <w:rsid w:val="0078647D"/>
    <w:rsid w:val="0078654D"/>
    <w:rsid w:val="00786868"/>
    <w:rsid w:val="00786BAB"/>
    <w:rsid w:val="007874E1"/>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0E2B"/>
    <w:rsid w:val="007B1C5A"/>
    <w:rsid w:val="007B2BB9"/>
    <w:rsid w:val="007B3825"/>
    <w:rsid w:val="007B394A"/>
    <w:rsid w:val="007B4313"/>
    <w:rsid w:val="007B44DC"/>
    <w:rsid w:val="007B4FCD"/>
    <w:rsid w:val="007B52F0"/>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497"/>
    <w:rsid w:val="007D4599"/>
    <w:rsid w:val="007D47BD"/>
    <w:rsid w:val="007D55F5"/>
    <w:rsid w:val="007D59A2"/>
    <w:rsid w:val="007D6E3E"/>
    <w:rsid w:val="007D7C49"/>
    <w:rsid w:val="007D7D44"/>
    <w:rsid w:val="007D7DE5"/>
    <w:rsid w:val="007D7F36"/>
    <w:rsid w:val="007E05E7"/>
    <w:rsid w:val="007E0DFD"/>
    <w:rsid w:val="007E0FA8"/>
    <w:rsid w:val="007E13B4"/>
    <w:rsid w:val="007E1A07"/>
    <w:rsid w:val="007E2FEB"/>
    <w:rsid w:val="007E37A2"/>
    <w:rsid w:val="007E4523"/>
    <w:rsid w:val="007E46DF"/>
    <w:rsid w:val="007E538E"/>
    <w:rsid w:val="007E58CE"/>
    <w:rsid w:val="007E593D"/>
    <w:rsid w:val="007E62A8"/>
    <w:rsid w:val="007E62F9"/>
    <w:rsid w:val="007E707E"/>
    <w:rsid w:val="007E710D"/>
    <w:rsid w:val="007E7615"/>
    <w:rsid w:val="007E762A"/>
    <w:rsid w:val="007F034E"/>
    <w:rsid w:val="007F0668"/>
    <w:rsid w:val="007F0E6F"/>
    <w:rsid w:val="007F16EC"/>
    <w:rsid w:val="007F1996"/>
    <w:rsid w:val="007F19EF"/>
    <w:rsid w:val="007F1AB2"/>
    <w:rsid w:val="007F1AC9"/>
    <w:rsid w:val="007F1B26"/>
    <w:rsid w:val="007F21A9"/>
    <w:rsid w:val="007F21E2"/>
    <w:rsid w:val="007F2E86"/>
    <w:rsid w:val="007F2F03"/>
    <w:rsid w:val="007F4104"/>
    <w:rsid w:val="007F471F"/>
    <w:rsid w:val="007F5331"/>
    <w:rsid w:val="007F53A2"/>
    <w:rsid w:val="007F5869"/>
    <w:rsid w:val="007F5B74"/>
    <w:rsid w:val="007F5E93"/>
    <w:rsid w:val="007F6776"/>
    <w:rsid w:val="007F695C"/>
    <w:rsid w:val="007F720E"/>
    <w:rsid w:val="007F727D"/>
    <w:rsid w:val="007F7AF6"/>
    <w:rsid w:val="0080016C"/>
    <w:rsid w:val="0080071A"/>
    <w:rsid w:val="00800CF6"/>
    <w:rsid w:val="008010B2"/>
    <w:rsid w:val="0080144A"/>
    <w:rsid w:val="008014A7"/>
    <w:rsid w:val="008019BD"/>
    <w:rsid w:val="00802028"/>
    <w:rsid w:val="008023A3"/>
    <w:rsid w:val="00802587"/>
    <w:rsid w:val="00802AB3"/>
    <w:rsid w:val="00802E58"/>
    <w:rsid w:val="00804172"/>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58B"/>
    <w:rsid w:val="00816896"/>
    <w:rsid w:val="00817018"/>
    <w:rsid w:val="008170CA"/>
    <w:rsid w:val="00817662"/>
    <w:rsid w:val="0081768E"/>
    <w:rsid w:val="008176AF"/>
    <w:rsid w:val="008200A6"/>
    <w:rsid w:val="0082034E"/>
    <w:rsid w:val="008206A6"/>
    <w:rsid w:val="00820A8D"/>
    <w:rsid w:val="00820C96"/>
    <w:rsid w:val="00821433"/>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363"/>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A1E"/>
    <w:rsid w:val="00881C70"/>
    <w:rsid w:val="00882719"/>
    <w:rsid w:val="008827C3"/>
    <w:rsid w:val="008844F1"/>
    <w:rsid w:val="008849CE"/>
    <w:rsid w:val="00884EE7"/>
    <w:rsid w:val="0088505E"/>
    <w:rsid w:val="00885855"/>
    <w:rsid w:val="00886332"/>
    <w:rsid w:val="00886843"/>
    <w:rsid w:val="00886A31"/>
    <w:rsid w:val="00886D16"/>
    <w:rsid w:val="00886D63"/>
    <w:rsid w:val="00886FFB"/>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47EA"/>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540D"/>
    <w:rsid w:val="008A63BD"/>
    <w:rsid w:val="008A640C"/>
    <w:rsid w:val="008A68E0"/>
    <w:rsid w:val="008A6CD8"/>
    <w:rsid w:val="008A735B"/>
    <w:rsid w:val="008A739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52C"/>
    <w:rsid w:val="008B5731"/>
    <w:rsid w:val="008B5B50"/>
    <w:rsid w:val="008B5C4D"/>
    <w:rsid w:val="008B5EF6"/>
    <w:rsid w:val="008B62BE"/>
    <w:rsid w:val="008B66CC"/>
    <w:rsid w:val="008B71C5"/>
    <w:rsid w:val="008B75F2"/>
    <w:rsid w:val="008B776C"/>
    <w:rsid w:val="008B7BF5"/>
    <w:rsid w:val="008C018C"/>
    <w:rsid w:val="008C1080"/>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C7C59"/>
    <w:rsid w:val="008D1081"/>
    <w:rsid w:val="008D114E"/>
    <w:rsid w:val="008D11C3"/>
    <w:rsid w:val="008D1C38"/>
    <w:rsid w:val="008D2403"/>
    <w:rsid w:val="008D24E7"/>
    <w:rsid w:val="008D327E"/>
    <w:rsid w:val="008D32D2"/>
    <w:rsid w:val="008D34D4"/>
    <w:rsid w:val="008D3923"/>
    <w:rsid w:val="008D3AB6"/>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2C06"/>
    <w:rsid w:val="008E3599"/>
    <w:rsid w:val="008E35AE"/>
    <w:rsid w:val="008E3906"/>
    <w:rsid w:val="008E417F"/>
    <w:rsid w:val="008E44CF"/>
    <w:rsid w:val="008E4AD0"/>
    <w:rsid w:val="008E56F0"/>
    <w:rsid w:val="008E5967"/>
    <w:rsid w:val="008E62EE"/>
    <w:rsid w:val="008E71B2"/>
    <w:rsid w:val="008E7264"/>
    <w:rsid w:val="008E7DC3"/>
    <w:rsid w:val="008F06DC"/>
    <w:rsid w:val="008F071D"/>
    <w:rsid w:val="008F073E"/>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4D1"/>
    <w:rsid w:val="008F49A8"/>
    <w:rsid w:val="008F4D41"/>
    <w:rsid w:val="008F4E76"/>
    <w:rsid w:val="008F4E95"/>
    <w:rsid w:val="008F53A4"/>
    <w:rsid w:val="008F53E4"/>
    <w:rsid w:val="008F5E77"/>
    <w:rsid w:val="008F64D9"/>
    <w:rsid w:val="008F68D4"/>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AF6"/>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73F"/>
    <w:rsid w:val="00955D98"/>
    <w:rsid w:val="009566B1"/>
    <w:rsid w:val="009567EA"/>
    <w:rsid w:val="00957093"/>
    <w:rsid w:val="00957495"/>
    <w:rsid w:val="00957F2C"/>
    <w:rsid w:val="0096110A"/>
    <w:rsid w:val="00961385"/>
    <w:rsid w:val="00961A04"/>
    <w:rsid w:val="00961E23"/>
    <w:rsid w:val="009629D0"/>
    <w:rsid w:val="00963078"/>
    <w:rsid w:val="00964825"/>
    <w:rsid w:val="00964D76"/>
    <w:rsid w:val="00964F2C"/>
    <w:rsid w:val="00965817"/>
    <w:rsid w:val="00965BF7"/>
    <w:rsid w:val="00965D50"/>
    <w:rsid w:val="009660A5"/>
    <w:rsid w:val="00966353"/>
    <w:rsid w:val="009668BA"/>
    <w:rsid w:val="009674AF"/>
    <w:rsid w:val="00967C1C"/>
    <w:rsid w:val="0097042E"/>
    <w:rsid w:val="009704E4"/>
    <w:rsid w:val="00970940"/>
    <w:rsid w:val="009713EC"/>
    <w:rsid w:val="0097167E"/>
    <w:rsid w:val="00971DB8"/>
    <w:rsid w:val="00971E6A"/>
    <w:rsid w:val="009723C4"/>
    <w:rsid w:val="00972708"/>
    <w:rsid w:val="00972B15"/>
    <w:rsid w:val="00973568"/>
    <w:rsid w:val="00973967"/>
    <w:rsid w:val="00973A8D"/>
    <w:rsid w:val="0097488E"/>
    <w:rsid w:val="00974896"/>
    <w:rsid w:val="00974C48"/>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550"/>
    <w:rsid w:val="00983647"/>
    <w:rsid w:val="009837F3"/>
    <w:rsid w:val="0098396C"/>
    <w:rsid w:val="00983D55"/>
    <w:rsid w:val="00983E31"/>
    <w:rsid w:val="0098448E"/>
    <w:rsid w:val="009846FC"/>
    <w:rsid w:val="009856F2"/>
    <w:rsid w:val="0098581E"/>
    <w:rsid w:val="0098616A"/>
    <w:rsid w:val="009861DC"/>
    <w:rsid w:val="00986CC0"/>
    <w:rsid w:val="0098716C"/>
    <w:rsid w:val="00990314"/>
    <w:rsid w:val="009904E4"/>
    <w:rsid w:val="009905B6"/>
    <w:rsid w:val="009909AD"/>
    <w:rsid w:val="00990D0C"/>
    <w:rsid w:val="00990DBC"/>
    <w:rsid w:val="00991194"/>
    <w:rsid w:val="009912DC"/>
    <w:rsid w:val="009915ED"/>
    <w:rsid w:val="0099196F"/>
    <w:rsid w:val="00991A9E"/>
    <w:rsid w:val="009920EB"/>
    <w:rsid w:val="00992548"/>
    <w:rsid w:val="00992C6F"/>
    <w:rsid w:val="009930D0"/>
    <w:rsid w:val="009934C5"/>
    <w:rsid w:val="009934C6"/>
    <w:rsid w:val="0099398B"/>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01B"/>
    <w:rsid w:val="009B740A"/>
    <w:rsid w:val="009C032F"/>
    <w:rsid w:val="009C09C4"/>
    <w:rsid w:val="009C0A25"/>
    <w:rsid w:val="009C1438"/>
    <w:rsid w:val="009C2AD8"/>
    <w:rsid w:val="009C2E9D"/>
    <w:rsid w:val="009C3001"/>
    <w:rsid w:val="009C3DD3"/>
    <w:rsid w:val="009C4CA6"/>
    <w:rsid w:val="009C547A"/>
    <w:rsid w:val="009C5B46"/>
    <w:rsid w:val="009C68EA"/>
    <w:rsid w:val="009C7446"/>
    <w:rsid w:val="009C7639"/>
    <w:rsid w:val="009C7C5D"/>
    <w:rsid w:val="009D0BB8"/>
    <w:rsid w:val="009D14E8"/>
    <w:rsid w:val="009D1692"/>
    <w:rsid w:val="009D1954"/>
    <w:rsid w:val="009D4773"/>
    <w:rsid w:val="009D4819"/>
    <w:rsid w:val="009D49DD"/>
    <w:rsid w:val="009D4FBA"/>
    <w:rsid w:val="009D5592"/>
    <w:rsid w:val="009D5657"/>
    <w:rsid w:val="009D628A"/>
    <w:rsid w:val="009D67C1"/>
    <w:rsid w:val="009D6CA0"/>
    <w:rsid w:val="009D6DA7"/>
    <w:rsid w:val="009D76F3"/>
    <w:rsid w:val="009E017D"/>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837"/>
    <w:rsid w:val="009E5CAB"/>
    <w:rsid w:val="009E5D44"/>
    <w:rsid w:val="009E5DE4"/>
    <w:rsid w:val="009E5EA2"/>
    <w:rsid w:val="009E5F98"/>
    <w:rsid w:val="009E6761"/>
    <w:rsid w:val="009E6B0C"/>
    <w:rsid w:val="009E6B82"/>
    <w:rsid w:val="009E7CC1"/>
    <w:rsid w:val="009E7F1A"/>
    <w:rsid w:val="009F0186"/>
    <w:rsid w:val="009F01EB"/>
    <w:rsid w:val="009F0305"/>
    <w:rsid w:val="009F0CE0"/>
    <w:rsid w:val="009F1541"/>
    <w:rsid w:val="009F20B8"/>
    <w:rsid w:val="009F2C1C"/>
    <w:rsid w:val="009F3C0A"/>
    <w:rsid w:val="009F3E80"/>
    <w:rsid w:val="009F4189"/>
    <w:rsid w:val="009F4821"/>
    <w:rsid w:val="009F4839"/>
    <w:rsid w:val="009F4AD6"/>
    <w:rsid w:val="009F4D80"/>
    <w:rsid w:val="009F4E3E"/>
    <w:rsid w:val="009F56FD"/>
    <w:rsid w:val="009F5A5B"/>
    <w:rsid w:val="009F67FB"/>
    <w:rsid w:val="009F6E3D"/>
    <w:rsid w:val="009F6EB8"/>
    <w:rsid w:val="009F7B39"/>
    <w:rsid w:val="009F7CA6"/>
    <w:rsid w:val="00A0034F"/>
    <w:rsid w:val="00A016F0"/>
    <w:rsid w:val="00A01947"/>
    <w:rsid w:val="00A020C4"/>
    <w:rsid w:val="00A022CB"/>
    <w:rsid w:val="00A02348"/>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0639"/>
    <w:rsid w:val="00A10ADE"/>
    <w:rsid w:val="00A1125A"/>
    <w:rsid w:val="00A11548"/>
    <w:rsid w:val="00A11656"/>
    <w:rsid w:val="00A11C9A"/>
    <w:rsid w:val="00A1247F"/>
    <w:rsid w:val="00A12829"/>
    <w:rsid w:val="00A13BE5"/>
    <w:rsid w:val="00A13D50"/>
    <w:rsid w:val="00A14127"/>
    <w:rsid w:val="00A144AC"/>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273C"/>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1FC0"/>
    <w:rsid w:val="00A424EB"/>
    <w:rsid w:val="00A428C8"/>
    <w:rsid w:val="00A43A6E"/>
    <w:rsid w:val="00A43B5B"/>
    <w:rsid w:val="00A43FFF"/>
    <w:rsid w:val="00A441F0"/>
    <w:rsid w:val="00A442A4"/>
    <w:rsid w:val="00A4462A"/>
    <w:rsid w:val="00A44B28"/>
    <w:rsid w:val="00A44DA5"/>
    <w:rsid w:val="00A44EDF"/>
    <w:rsid w:val="00A45966"/>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BAB"/>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1FC5"/>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81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6B7C"/>
    <w:rsid w:val="00A87345"/>
    <w:rsid w:val="00A8760D"/>
    <w:rsid w:val="00A87DB8"/>
    <w:rsid w:val="00A87E99"/>
    <w:rsid w:val="00A87FD5"/>
    <w:rsid w:val="00A901E8"/>
    <w:rsid w:val="00A90345"/>
    <w:rsid w:val="00A91176"/>
    <w:rsid w:val="00A91609"/>
    <w:rsid w:val="00A91910"/>
    <w:rsid w:val="00A924D0"/>
    <w:rsid w:val="00A938A9"/>
    <w:rsid w:val="00A93FAD"/>
    <w:rsid w:val="00A944DA"/>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0CD"/>
    <w:rsid w:val="00AA1122"/>
    <w:rsid w:val="00AA11BC"/>
    <w:rsid w:val="00AA127E"/>
    <w:rsid w:val="00AA305D"/>
    <w:rsid w:val="00AA3BC3"/>
    <w:rsid w:val="00AA3DB9"/>
    <w:rsid w:val="00AA3DF3"/>
    <w:rsid w:val="00AA4005"/>
    <w:rsid w:val="00AA424B"/>
    <w:rsid w:val="00AA48A3"/>
    <w:rsid w:val="00AA50FA"/>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B6A"/>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0C7"/>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1B6"/>
    <w:rsid w:val="00AD3667"/>
    <w:rsid w:val="00AD3A3E"/>
    <w:rsid w:val="00AD3B17"/>
    <w:rsid w:val="00AD4AA0"/>
    <w:rsid w:val="00AD509D"/>
    <w:rsid w:val="00AD5BC7"/>
    <w:rsid w:val="00AD61F5"/>
    <w:rsid w:val="00AD6597"/>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9AF"/>
    <w:rsid w:val="00B06D47"/>
    <w:rsid w:val="00B06EB3"/>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E17"/>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3CB"/>
    <w:rsid w:val="00B25A81"/>
    <w:rsid w:val="00B25A91"/>
    <w:rsid w:val="00B25E72"/>
    <w:rsid w:val="00B261CA"/>
    <w:rsid w:val="00B2695F"/>
    <w:rsid w:val="00B271A7"/>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D0F"/>
    <w:rsid w:val="00B32FE9"/>
    <w:rsid w:val="00B33BC0"/>
    <w:rsid w:val="00B33D00"/>
    <w:rsid w:val="00B33DB0"/>
    <w:rsid w:val="00B34279"/>
    <w:rsid w:val="00B348A1"/>
    <w:rsid w:val="00B352C7"/>
    <w:rsid w:val="00B352D3"/>
    <w:rsid w:val="00B35672"/>
    <w:rsid w:val="00B35B1C"/>
    <w:rsid w:val="00B35D43"/>
    <w:rsid w:val="00B35D98"/>
    <w:rsid w:val="00B3605F"/>
    <w:rsid w:val="00B36597"/>
    <w:rsid w:val="00B36A4A"/>
    <w:rsid w:val="00B36D16"/>
    <w:rsid w:val="00B36F1D"/>
    <w:rsid w:val="00B370D3"/>
    <w:rsid w:val="00B37907"/>
    <w:rsid w:val="00B40B20"/>
    <w:rsid w:val="00B40CF3"/>
    <w:rsid w:val="00B4134E"/>
    <w:rsid w:val="00B414BC"/>
    <w:rsid w:val="00B41554"/>
    <w:rsid w:val="00B41722"/>
    <w:rsid w:val="00B420E7"/>
    <w:rsid w:val="00B421E9"/>
    <w:rsid w:val="00B42217"/>
    <w:rsid w:val="00B42499"/>
    <w:rsid w:val="00B43760"/>
    <w:rsid w:val="00B45230"/>
    <w:rsid w:val="00B461EE"/>
    <w:rsid w:val="00B470FA"/>
    <w:rsid w:val="00B47194"/>
    <w:rsid w:val="00B471B0"/>
    <w:rsid w:val="00B473E7"/>
    <w:rsid w:val="00B47657"/>
    <w:rsid w:val="00B504AD"/>
    <w:rsid w:val="00B508C2"/>
    <w:rsid w:val="00B50B8A"/>
    <w:rsid w:val="00B50F4E"/>
    <w:rsid w:val="00B51405"/>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201"/>
    <w:rsid w:val="00B62702"/>
    <w:rsid w:val="00B6302B"/>
    <w:rsid w:val="00B63756"/>
    <w:rsid w:val="00B63841"/>
    <w:rsid w:val="00B646D2"/>
    <w:rsid w:val="00B64878"/>
    <w:rsid w:val="00B648E2"/>
    <w:rsid w:val="00B65BDC"/>
    <w:rsid w:val="00B66520"/>
    <w:rsid w:val="00B673F9"/>
    <w:rsid w:val="00B6793B"/>
    <w:rsid w:val="00B67CD7"/>
    <w:rsid w:val="00B706D0"/>
    <w:rsid w:val="00B7100C"/>
    <w:rsid w:val="00B7154C"/>
    <w:rsid w:val="00B71A47"/>
    <w:rsid w:val="00B71A97"/>
    <w:rsid w:val="00B72970"/>
    <w:rsid w:val="00B7384A"/>
    <w:rsid w:val="00B73F25"/>
    <w:rsid w:val="00B75663"/>
    <w:rsid w:val="00B75838"/>
    <w:rsid w:val="00B7653F"/>
    <w:rsid w:val="00B7668E"/>
    <w:rsid w:val="00B772AF"/>
    <w:rsid w:val="00B7790A"/>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9EE"/>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2E92"/>
    <w:rsid w:val="00BA31CB"/>
    <w:rsid w:val="00BA3DCA"/>
    <w:rsid w:val="00BA4886"/>
    <w:rsid w:val="00BA4B65"/>
    <w:rsid w:val="00BA4C30"/>
    <w:rsid w:val="00BA4FBC"/>
    <w:rsid w:val="00BA51D9"/>
    <w:rsid w:val="00BA598D"/>
    <w:rsid w:val="00BA660E"/>
    <w:rsid w:val="00BA6A2E"/>
    <w:rsid w:val="00BA7313"/>
    <w:rsid w:val="00BA7776"/>
    <w:rsid w:val="00BA7812"/>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2C2"/>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00"/>
    <w:rsid w:val="00BD1036"/>
    <w:rsid w:val="00BD11B8"/>
    <w:rsid w:val="00BD11B9"/>
    <w:rsid w:val="00BD1954"/>
    <w:rsid w:val="00BD1B2A"/>
    <w:rsid w:val="00BD2054"/>
    <w:rsid w:val="00BD2348"/>
    <w:rsid w:val="00BD2DA4"/>
    <w:rsid w:val="00BD3273"/>
    <w:rsid w:val="00BD34F3"/>
    <w:rsid w:val="00BD3868"/>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724"/>
    <w:rsid w:val="00BD7D9F"/>
    <w:rsid w:val="00BE12CF"/>
    <w:rsid w:val="00BE1A40"/>
    <w:rsid w:val="00BE1CB5"/>
    <w:rsid w:val="00BE2064"/>
    <w:rsid w:val="00BE2707"/>
    <w:rsid w:val="00BE33E9"/>
    <w:rsid w:val="00BE3A34"/>
    <w:rsid w:val="00BE430F"/>
    <w:rsid w:val="00BE4A02"/>
    <w:rsid w:val="00BE53D9"/>
    <w:rsid w:val="00BE5DF6"/>
    <w:rsid w:val="00BE72A3"/>
    <w:rsid w:val="00BE79D4"/>
    <w:rsid w:val="00BF070B"/>
    <w:rsid w:val="00BF184B"/>
    <w:rsid w:val="00BF1903"/>
    <w:rsid w:val="00BF1927"/>
    <w:rsid w:val="00BF21AF"/>
    <w:rsid w:val="00BF2D40"/>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7CB3"/>
    <w:rsid w:val="00BF7E51"/>
    <w:rsid w:val="00C0009C"/>
    <w:rsid w:val="00C00354"/>
    <w:rsid w:val="00C00BBA"/>
    <w:rsid w:val="00C01273"/>
    <w:rsid w:val="00C01B69"/>
    <w:rsid w:val="00C01C87"/>
    <w:rsid w:val="00C01E7B"/>
    <w:rsid w:val="00C027B7"/>
    <w:rsid w:val="00C029B2"/>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0CFA"/>
    <w:rsid w:val="00C210B0"/>
    <w:rsid w:val="00C212F9"/>
    <w:rsid w:val="00C2152B"/>
    <w:rsid w:val="00C21570"/>
    <w:rsid w:val="00C21715"/>
    <w:rsid w:val="00C21966"/>
    <w:rsid w:val="00C21C5A"/>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0D07"/>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6AA4"/>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1C35"/>
    <w:rsid w:val="00C728B9"/>
    <w:rsid w:val="00C73544"/>
    <w:rsid w:val="00C735D5"/>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DB"/>
    <w:rsid w:val="00C80336"/>
    <w:rsid w:val="00C808EA"/>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1E5"/>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6DB"/>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773"/>
    <w:rsid w:val="00CB5851"/>
    <w:rsid w:val="00CB593F"/>
    <w:rsid w:val="00CB5ACC"/>
    <w:rsid w:val="00CB608E"/>
    <w:rsid w:val="00CB60B6"/>
    <w:rsid w:val="00CB6B00"/>
    <w:rsid w:val="00CB7165"/>
    <w:rsid w:val="00CB7CC5"/>
    <w:rsid w:val="00CC0902"/>
    <w:rsid w:val="00CC0A4D"/>
    <w:rsid w:val="00CC109E"/>
    <w:rsid w:val="00CC17F5"/>
    <w:rsid w:val="00CC252D"/>
    <w:rsid w:val="00CC38C6"/>
    <w:rsid w:val="00CC39AE"/>
    <w:rsid w:val="00CC3C81"/>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0F82"/>
    <w:rsid w:val="00CE179B"/>
    <w:rsid w:val="00CE247A"/>
    <w:rsid w:val="00CE259F"/>
    <w:rsid w:val="00CE2882"/>
    <w:rsid w:val="00CE2963"/>
    <w:rsid w:val="00CE317B"/>
    <w:rsid w:val="00CE3489"/>
    <w:rsid w:val="00CE3D28"/>
    <w:rsid w:val="00CE4490"/>
    <w:rsid w:val="00CE476E"/>
    <w:rsid w:val="00CE4812"/>
    <w:rsid w:val="00CE4C1F"/>
    <w:rsid w:val="00CE5190"/>
    <w:rsid w:val="00CE53D9"/>
    <w:rsid w:val="00CE57BF"/>
    <w:rsid w:val="00CE5A64"/>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F85"/>
    <w:rsid w:val="00CF5F88"/>
    <w:rsid w:val="00CF60FE"/>
    <w:rsid w:val="00CF67D1"/>
    <w:rsid w:val="00CF6F7F"/>
    <w:rsid w:val="00CF7100"/>
    <w:rsid w:val="00CF785E"/>
    <w:rsid w:val="00CF7F55"/>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07B48"/>
    <w:rsid w:val="00D07BE1"/>
    <w:rsid w:val="00D10A07"/>
    <w:rsid w:val="00D10E22"/>
    <w:rsid w:val="00D10EA6"/>
    <w:rsid w:val="00D11113"/>
    <w:rsid w:val="00D1133B"/>
    <w:rsid w:val="00D113C2"/>
    <w:rsid w:val="00D11471"/>
    <w:rsid w:val="00D11CE9"/>
    <w:rsid w:val="00D11E25"/>
    <w:rsid w:val="00D12639"/>
    <w:rsid w:val="00D12B02"/>
    <w:rsid w:val="00D135FE"/>
    <w:rsid w:val="00D1361A"/>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2F"/>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3CF2"/>
    <w:rsid w:val="00D53FC0"/>
    <w:rsid w:val="00D54317"/>
    <w:rsid w:val="00D546B8"/>
    <w:rsid w:val="00D54CF8"/>
    <w:rsid w:val="00D54D64"/>
    <w:rsid w:val="00D55098"/>
    <w:rsid w:val="00D550C2"/>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4C"/>
    <w:rsid w:val="00D74B8C"/>
    <w:rsid w:val="00D74F19"/>
    <w:rsid w:val="00D75E9A"/>
    <w:rsid w:val="00D76400"/>
    <w:rsid w:val="00D7660A"/>
    <w:rsid w:val="00D766CC"/>
    <w:rsid w:val="00D7746C"/>
    <w:rsid w:val="00D775A3"/>
    <w:rsid w:val="00D8043E"/>
    <w:rsid w:val="00D804CC"/>
    <w:rsid w:val="00D81B5C"/>
    <w:rsid w:val="00D82882"/>
    <w:rsid w:val="00D828D0"/>
    <w:rsid w:val="00D829D5"/>
    <w:rsid w:val="00D82A8F"/>
    <w:rsid w:val="00D82F37"/>
    <w:rsid w:val="00D85396"/>
    <w:rsid w:val="00D85A98"/>
    <w:rsid w:val="00D85AE5"/>
    <w:rsid w:val="00D85F64"/>
    <w:rsid w:val="00D86C3D"/>
    <w:rsid w:val="00D86D2B"/>
    <w:rsid w:val="00D86FFE"/>
    <w:rsid w:val="00D87EC4"/>
    <w:rsid w:val="00D87FA2"/>
    <w:rsid w:val="00D901BA"/>
    <w:rsid w:val="00D90601"/>
    <w:rsid w:val="00D9071E"/>
    <w:rsid w:val="00D90C84"/>
    <w:rsid w:val="00D90DF8"/>
    <w:rsid w:val="00D90FD5"/>
    <w:rsid w:val="00D90FF3"/>
    <w:rsid w:val="00D91513"/>
    <w:rsid w:val="00D91B2E"/>
    <w:rsid w:val="00D91B9B"/>
    <w:rsid w:val="00D91E26"/>
    <w:rsid w:val="00D91FDD"/>
    <w:rsid w:val="00D924B4"/>
    <w:rsid w:val="00D92A68"/>
    <w:rsid w:val="00D92D27"/>
    <w:rsid w:val="00D92DCD"/>
    <w:rsid w:val="00D92FB6"/>
    <w:rsid w:val="00D93052"/>
    <w:rsid w:val="00D938EA"/>
    <w:rsid w:val="00D943F6"/>
    <w:rsid w:val="00D944DC"/>
    <w:rsid w:val="00D94882"/>
    <w:rsid w:val="00D9492F"/>
    <w:rsid w:val="00D94C5B"/>
    <w:rsid w:val="00D950CA"/>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2A0"/>
    <w:rsid w:val="00DA5D92"/>
    <w:rsid w:val="00DA5EEF"/>
    <w:rsid w:val="00DA6C64"/>
    <w:rsid w:val="00DA714E"/>
    <w:rsid w:val="00DB0750"/>
    <w:rsid w:val="00DB0A15"/>
    <w:rsid w:val="00DB0AA4"/>
    <w:rsid w:val="00DB0DF6"/>
    <w:rsid w:val="00DB1797"/>
    <w:rsid w:val="00DB1CCA"/>
    <w:rsid w:val="00DB23DF"/>
    <w:rsid w:val="00DB2AB2"/>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308"/>
    <w:rsid w:val="00DC26A9"/>
    <w:rsid w:val="00DC2BB1"/>
    <w:rsid w:val="00DC2BBF"/>
    <w:rsid w:val="00DC34DB"/>
    <w:rsid w:val="00DC4FD3"/>
    <w:rsid w:val="00DC5692"/>
    <w:rsid w:val="00DC646F"/>
    <w:rsid w:val="00DC6759"/>
    <w:rsid w:val="00DD050B"/>
    <w:rsid w:val="00DD0A96"/>
    <w:rsid w:val="00DD1880"/>
    <w:rsid w:val="00DD1E96"/>
    <w:rsid w:val="00DD2002"/>
    <w:rsid w:val="00DD20C4"/>
    <w:rsid w:val="00DD34DA"/>
    <w:rsid w:val="00DD436C"/>
    <w:rsid w:val="00DD43B2"/>
    <w:rsid w:val="00DD452B"/>
    <w:rsid w:val="00DD46DA"/>
    <w:rsid w:val="00DD53BF"/>
    <w:rsid w:val="00DD5500"/>
    <w:rsid w:val="00DD621B"/>
    <w:rsid w:val="00DD6552"/>
    <w:rsid w:val="00DD68E5"/>
    <w:rsid w:val="00DD7161"/>
    <w:rsid w:val="00DD7671"/>
    <w:rsid w:val="00DD7E2B"/>
    <w:rsid w:val="00DE03AB"/>
    <w:rsid w:val="00DE0D2C"/>
    <w:rsid w:val="00DE139C"/>
    <w:rsid w:val="00DE165A"/>
    <w:rsid w:val="00DE1732"/>
    <w:rsid w:val="00DE1A70"/>
    <w:rsid w:val="00DE1AB1"/>
    <w:rsid w:val="00DE1AEE"/>
    <w:rsid w:val="00DE2528"/>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664"/>
    <w:rsid w:val="00DF7980"/>
    <w:rsid w:val="00DF7B14"/>
    <w:rsid w:val="00E00668"/>
    <w:rsid w:val="00E00FB5"/>
    <w:rsid w:val="00E00FC9"/>
    <w:rsid w:val="00E01098"/>
    <w:rsid w:val="00E0119B"/>
    <w:rsid w:val="00E020E5"/>
    <w:rsid w:val="00E02A00"/>
    <w:rsid w:val="00E02B26"/>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569"/>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2E7"/>
    <w:rsid w:val="00E24936"/>
    <w:rsid w:val="00E2505A"/>
    <w:rsid w:val="00E25656"/>
    <w:rsid w:val="00E25F15"/>
    <w:rsid w:val="00E2602E"/>
    <w:rsid w:val="00E263CB"/>
    <w:rsid w:val="00E2642D"/>
    <w:rsid w:val="00E26677"/>
    <w:rsid w:val="00E26D21"/>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46D"/>
    <w:rsid w:val="00E44553"/>
    <w:rsid w:val="00E4561E"/>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85D"/>
    <w:rsid w:val="00E55A42"/>
    <w:rsid w:val="00E55DCB"/>
    <w:rsid w:val="00E56878"/>
    <w:rsid w:val="00E57890"/>
    <w:rsid w:val="00E57A1B"/>
    <w:rsid w:val="00E60F0D"/>
    <w:rsid w:val="00E60F85"/>
    <w:rsid w:val="00E613B5"/>
    <w:rsid w:val="00E61843"/>
    <w:rsid w:val="00E6189A"/>
    <w:rsid w:val="00E627D9"/>
    <w:rsid w:val="00E63920"/>
    <w:rsid w:val="00E63CE4"/>
    <w:rsid w:val="00E63EEE"/>
    <w:rsid w:val="00E659B8"/>
    <w:rsid w:val="00E65BB7"/>
    <w:rsid w:val="00E6669D"/>
    <w:rsid w:val="00E669AF"/>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3F92"/>
    <w:rsid w:val="00E8437F"/>
    <w:rsid w:val="00E85055"/>
    <w:rsid w:val="00E850F1"/>
    <w:rsid w:val="00E851E5"/>
    <w:rsid w:val="00E85336"/>
    <w:rsid w:val="00E8550E"/>
    <w:rsid w:val="00E85B0F"/>
    <w:rsid w:val="00E8635A"/>
    <w:rsid w:val="00E86EC5"/>
    <w:rsid w:val="00E878B5"/>
    <w:rsid w:val="00E87D23"/>
    <w:rsid w:val="00E90DA9"/>
    <w:rsid w:val="00E90E9A"/>
    <w:rsid w:val="00E91054"/>
    <w:rsid w:val="00E921D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6EA"/>
    <w:rsid w:val="00EA178C"/>
    <w:rsid w:val="00EA1809"/>
    <w:rsid w:val="00EA1E41"/>
    <w:rsid w:val="00EA2213"/>
    <w:rsid w:val="00EA2874"/>
    <w:rsid w:val="00EA2D5F"/>
    <w:rsid w:val="00EA313E"/>
    <w:rsid w:val="00EA3907"/>
    <w:rsid w:val="00EA39EC"/>
    <w:rsid w:val="00EA3CEE"/>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97F"/>
    <w:rsid w:val="00ED1AE3"/>
    <w:rsid w:val="00ED224A"/>
    <w:rsid w:val="00ED285A"/>
    <w:rsid w:val="00ED3029"/>
    <w:rsid w:val="00ED33B4"/>
    <w:rsid w:val="00ED36EA"/>
    <w:rsid w:val="00ED3787"/>
    <w:rsid w:val="00ED395E"/>
    <w:rsid w:val="00ED3BB8"/>
    <w:rsid w:val="00ED3BBF"/>
    <w:rsid w:val="00ED3D70"/>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0CD"/>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5CD6"/>
    <w:rsid w:val="00EF6360"/>
    <w:rsid w:val="00EF66D0"/>
    <w:rsid w:val="00EF7087"/>
    <w:rsid w:val="00F010A0"/>
    <w:rsid w:val="00F010C8"/>
    <w:rsid w:val="00F013A4"/>
    <w:rsid w:val="00F01551"/>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0D56"/>
    <w:rsid w:val="00F216F8"/>
    <w:rsid w:val="00F2171A"/>
    <w:rsid w:val="00F21D31"/>
    <w:rsid w:val="00F22594"/>
    <w:rsid w:val="00F22AB1"/>
    <w:rsid w:val="00F22BB0"/>
    <w:rsid w:val="00F2309E"/>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4A2"/>
    <w:rsid w:val="00F43814"/>
    <w:rsid w:val="00F43851"/>
    <w:rsid w:val="00F438CF"/>
    <w:rsid w:val="00F43954"/>
    <w:rsid w:val="00F43F7A"/>
    <w:rsid w:val="00F44714"/>
    <w:rsid w:val="00F44DA7"/>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1F46"/>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6ACE"/>
    <w:rsid w:val="00F67020"/>
    <w:rsid w:val="00F671A7"/>
    <w:rsid w:val="00F67389"/>
    <w:rsid w:val="00F6776B"/>
    <w:rsid w:val="00F67A37"/>
    <w:rsid w:val="00F70EE2"/>
    <w:rsid w:val="00F71303"/>
    <w:rsid w:val="00F714BB"/>
    <w:rsid w:val="00F71F2F"/>
    <w:rsid w:val="00F72551"/>
    <w:rsid w:val="00F745E3"/>
    <w:rsid w:val="00F74753"/>
    <w:rsid w:val="00F74976"/>
    <w:rsid w:val="00F752C8"/>
    <w:rsid w:val="00F7540F"/>
    <w:rsid w:val="00F75744"/>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475"/>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uiPriority w:val="99"/>
    <w:qFormat/>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link w:val="af8"/>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9">
    <w:name w:val="Balloon Text"/>
    <w:basedOn w:val="a0"/>
    <w:semiHidden/>
    <w:rsid w:val="00630138"/>
    <w:rPr>
      <w:rFonts w:ascii="Tahoma" w:hAnsi="Tahoma" w:cs="Tahoma"/>
      <w:sz w:val="16"/>
      <w:szCs w:val="16"/>
    </w:rPr>
  </w:style>
  <w:style w:type="paragraph" w:styleId="afa">
    <w:name w:val="annotation subject"/>
    <w:basedOn w:val="af7"/>
    <w:next w:val="af7"/>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b">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c">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
    <w:basedOn w:val="a0"/>
    <w:link w:val="afd"/>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d">
    <w:name w:val="清單段落 字元"/>
    <w:aliases w:val="- Bullets 字元,목록 단락 字元,列出段落 字元,?? ?? 字元,????? 字元,???? 字元,Lista1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character" w:customStyle="1" w:styleId="af8">
    <w:name w:val="註解文字 字元"/>
    <w:link w:val="af7"/>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SimSun" w:hAnsi="Courier New" w:cs="Arial"/>
      <w:color w:val="000000" w:themeColor="text1"/>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7596488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6875074">
      <w:bodyDiv w:val="1"/>
      <w:marLeft w:val="0"/>
      <w:marRight w:val="0"/>
      <w:marTop w:val="0"/>
      <w:marBottom w:val="0"/>
      <w:divBdr>
        <w:top w:val="none" w:sz="0" w:space="0" w:color="auto"/>
        <w:left w:val="none" w:sz="0" w:space="0" w:color="auto"/>
        <w:bottom w:val="none" w:sz="0" w:space="0" w:color="auto"/>
        <w:right w:val="none" w:sz="0" w:space="0" w:color="auto"/>
      </w:divBdr>
      <w:divsChild>
        <w:div w:id="359016787">
          <w:marLeft w:val="432"/>
          <w:marRight w:val="0"/>
          <w:marTop w:val="240"/>
          <w:marBottom w:val="0"/>
          <w:divBdr>
            <w:top w:val="none" w:sz="0" w:space="0" w:color="auto"/>
            <w:left w:val="none" w:sz="0" w:space="0" w:color="auto"/>
            <w:bottom w:val="none" w:sz="0" w:space="0" w:color="auto"/>
            <w:right w:val="none" w:sz="0" w:space="0" w:color="auto"/>
          </w:divBdr>
        </w:div>
        <w:div w:id="1543709076">
          <w:marLeft w:val="1267"/>
          <w:marRight w:val="0"/>
          <w:marTop w:val="180"/>
          <w:marBottom w:val="0"/>
          <w:divBdr>
            <w:top w:val="none" w:sz="0" w:space="0" w:color="auto"/>
            <w:left w:val="none" w:sz="0" w:space="0" w:color="auto"/>
            <w:bottom w:val="none" w:sz="0" w:space="0" w:color="auto"/>
            <w:right w:val="none" w:sz="0" w:space="0" w:color="auto"/>
          </w:divBdr>
        </w:div>
        <w:div w:id="395470100">
          <w:marLeft w:val="1267"/>
          <w:marRight w:val="0"/>
          <w:marTop w:val="180"/>
          <w:marBottom w:val="0"/>
          <w:divBdr>
            <w:top w:val="none" w:sz="0" w:space="0" w:color="auto"/>
            <w:left w:val="none" w:sz="0" w:space="0" w:color="auto"/>
            <w:bottom w:val="none" w:sz="0" w:space="0" w:color="auto"/>
            <w:right w:val="none" w:sz="0" w:space="0" w:color="auto"/>
          </w:divBdr>
        </w:div>
        <w:div w:id="611328333">
          <w:marLeft w:val="432"/>
          <w:marRight w:val="0"/>
          <w:marTop w:val="240"/>
          <w:marBottom w:val="0"/>
          <w:divBdr>
            <w:top w:val="none" w:sz="0" w:space="0" w:color="auto"/>
            <w:left w:val="none" w:sz="0" w:space="0" w:color="auto"/>
            <w:bottom w:val="none" w:sz="0" w:space="0" w:color="auto"/>
            <w:right w:val="none" w:sz="0" w:space="0" w:color="auto"/>
          </w:divBdr>
        </w:div>
        <w:div w:id="1869904369">
          <w:marLeft w:val="432"/>
          <w:marRight w:val="0"/>
          <w:marTop w:val="240"/>
          <w:marBottom w:val="0"/>
          <w:divBdr>
            <w:top w:val="none" w:sz="0" w:space="0" w:color="auto"/>
            <w:left w:val="none" w:sz="0" w:space="0" w:color="auto"/>
            <w:bottom w:val="none" w:sz="0" w:space="0" w:color="auto"/>
            <w:right w:val="none" w:sz="0" w:space="0" w:color="auto"/>
          </w:divBdr>
        </w:div>
        <w:div w:id="1278753531">
          <w:marLeft w:val="432"/>
          <w:marRight w:val="0"/>
          <w:marTop w:val="240"/>
          <w:marBottom w:val="0"/>
          <w:divBdr>
            <w:top w:val="none" w:sz="0" w:space="0" w:color="auto"/>
            <w:left w:val="none" w:sz="0" w:space="0" w:color="auto"/>
            <w:bottom w:val="none" w:sz="0" w:space="0" w:color="auto"/>
            <w:right w:val="none" w:sz="0" w:space="0" w:color="auto"/>
          </w:divBdr>
        </w:div>
        <w:div w:id="1024479934">
          <w:marLeft w:val="1267"/>
          <w:marRight w:val="0"/>
          <w:marTop w:val="180"/>
          <w:marBottom w:val="0"/>
          <w:divBdr>
            <w:top w:val="none" w:sz="0" w:space="0" w:color="auto"/>
            <w:left w:val="none" w:sz="0" w:space="0" w:color="auto"/>
            <w:bottom w:val="none" w:sz="0" w:space="0" w:color="auto"/>
            <w:right w:val="none" w:sz="0" w:space="0" w:color="auto"/>
          </w:divBdr>
        </w:div>
        <w:div w:id="183446595">
          <w:marLeft w:val="1267"/>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49934918">
      <w:bodyDiv w:val="1"/>
      <w:marLeft w:val="0"/>
      <w:marRight w:val="0"/>
      <w:marTop w:val="0"/>
      <w:marBottom w:val="0"/>
      <w:divBdr>
        <w:top w:val="none" w:sz="0" w:space="0" w:color="auto"/>
        <w:left w:val="none" w:sz="0" w:space="0" w:color="auto"/>
        <w:bottom w:val="none" w:sz="0" w:space="0" w:color="auto"/>
        <w:right w:val="none" w:sz="0" w:space="0" w:color="auto"/>
      </w:divBdr>
    </w:div>
    <w:div w:id="547840038">
      <w:bodyDiv w:val="1"/>
      <w:marLeft w:val="0"/>
      <w:marRight w:val="0"/>
      <w:marTop w:val="0"/>
      <w:marBottom w:val="0"/>
      <w:divBdr>
        <w:top w:val="none" w:sz="0" w:space="0" w:color="auto"/>
        <w:left w:val="none" w:sz="0" w:space="0" w:color="auto"/>
        <w:bottom w:val="none" w:sz="0" w:space="0" w:color="auto"/>
        <w:right w:val="none" w:sz="0" w:space="0" w:color="auto"/>
      </w:divBdr>
      <w:divsChild>
        <w:div w:id="973876942">
          <w:marLeft w:val="432"/>
          <w:marRight w:val="0"/>
          <w:marTop w:val="24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0334614">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4333279">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3708710">
      <w:bodyDiv w:val="1"/>
      <w:marLeft w:val="0"/>
      <w:marRight w:val="0"/>
      <w:marTop w:val="0"/>
      <w:marBottom w:val="0"/>
      <w:divBdr>
        <w:top w:val="none" w:sz="0" w:space="0" w:color="auto"/>
        <w:left w:val="none" w:sz="0" w:space="0" w:color="auto"/>
        <w:bottom w:val="none" w:sz="0" w:space="0" w:color="auto"/>
        <w:right w:val="none" w:sz="0" w:space="0" w:color="auto"/>
      </w:divBdr>
      <w:divsChild>
        <w:div w:id="1282491567">
          <w:marLeft w:val="432"/>
          <w:marRight w:val="0"/>
          <w:marTop w:val="240"/>
          <w:marBottom w:val="0"/>
          <w:divBdr>
            <w:top w:val="none" w:sz="0" w:space="0" w:color="auto"/>
            <w:left w:val="none" w:sz="0" w:space="0" w:color="auto"/>
            <w:bottom w:val="none" w:sz="0" w:space="0" w:color="auto"/>
            <w:right w:val="none" w:sz="0" w:space="0" w:color="auto"/>
          </w:divBdr>
        </w:div>
        <w:div w:id="878781545">
          <w:marLeft w:val="432"/>
          <w:marRight w:val="0"/>
          <w:marTop w:val="240"/>
          <w:marBottom w:val="0"/>
          <w:divBdr>
            <w:top w:val="none" w:sz="0" w:space="0" w:color="auto"/>
            <w:left w:val="none" w:sz="0" w:space="0" w:color="auto"/>
            <w:bottom w:val="none" w:sz="0" w:space="0" w:color="auto"/>
            <w:right w:val="none" w:sz="0" w:space="0" w:color="auto"/>
          </w:divBdr>
        </w:div>
        <w:div w:id="1775979712">
          <w:marLeft w:val="432"/>
          <w:marRight w:val="0"/>
          <w:marTop w:val="240"/>
          <w:marBottom w:val="0"/>
          <w:divBdr>
            <w:top w:val="none" w:sz="0" w:space="0" w:color="auto"/>
            <w:left w:val="none" w:sz="0" w:space="0" w:color="auto"/>
            <w:bottom w:val="none" w:sz="0" w:space="0" w:color="auto"/>
            <w:right w:val="none" w:sz="0" w:space="0" w:color="auto"/>
          </w:divBdr>
        </w:div>
        <w:div w:id="1434085426">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3GPP\Simulator\SLS\Relay\Simulation%20result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Average Remote UE normalized Tput</a:t>
            </a:r>
            <a:endParaRPr lang="en-US">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Tput</c:v>
          </c:tx>
          <c:spPr>
            <a:solidFill>
              <a:schemeClr val="accent1"/>
            </a:solidFill>
            <a:ln>
              <a:noFill/>
            </a:ln>
            <a:effectLst/>
          </c:spPr>
          <c:invertIfNegative val="0"/>
          <c:cat>
            <c:strRef>
              <c:f>工作表1!$U$4:$U$5</c:f>
              <c:strCache>
                <c:ptCount val="2"/>
                <c:pt idx="0">
                  <c:v>(a)</c:v>
                </c:pt>
                <c:pt idx="1">
                  <c:v>(b)</c:v>
                </c:pt>
              </c:strCache>
            </c:strRef>
          </c:cat>
          <c:val>
            <c:numRef>
              <c:f>(工作表1!$O$4,工作表1!$O$5)</c:f>
              <c:numCache>
                <c:formatCode>0.00E+00</c:formatCode>
                <c:ptCount val="2"/>
                <c:pt idx="0">
                  <c:v>64331</c:v>
                </c:pt>
                <c:pt idx="1">
                  <c:v>123070</c:v>
                </c:pt>
              </c:numCache>
            </c:numRef>
          </c:val>
        </c:ser>
        <c:dLbls>
          <c:showLegendKey val="0"/>
          <c:showVal val="0"/>
          <c:showCatName val="0"/>
          <c:showSerName val="0"/>
          <c:showPercent val="0"/>
          <c:showBubbleSize val="0"/>
        </c:dLbls>
        <c:gapWidth val="219"/>
        <c:overlap val="-27"/>
        <c:axId val="860649552"/>
        <c:axId val="860651184"/>
      </c:barChart>
      <c:catAx>
        <c:axId val="8606495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0651184"/>
        <c:crosses val="autoZero"/>
        <c:auto val="1"/>
        <c:lblAlgn val="ctr"/>
        <c:lblOffset val="100"/>
        <c:noMultiLvlLbl val="0"/>
      </c:catAx>
      <c:valAx>
        <c:axId val="8606511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bps</a:t>
                </a:r>
                <a:endParaRPr lang="zh-TW"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06495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B2C7E9-C106-49A9-9E29-E769BC48B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3009</TotalTime>
  <Pages>4</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Ming-Yuan Cheng (鄭名淵)</dc:creator>
  <cp:keywords/>
  <dc:description/>
  <cp:lastModifiedBy>Ming-Yuan Cheng (鄭名淵)</cp:lastModifiedBy>
  <cp:revision>296</cp:revision>
  <cp:lastPrinted>2007-12-21T03:58:00Z</cp:lastPrinted>
  <dcterms:created xsi:type="dcterms:W3CDTF">2020-03-24T07:43:00Z</dcterms:created>
  <dcterms:modified xsi:type="dcterms:W3CDTF">2021-05-11T01:45:00Z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